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0" w:type="dxa"/>
        <w:tblCellMar>
          <w:left w:w="0" w:type="dxa"/>
          <w:right w:w="0" w:type="dxa"/>
        </w:tblCellMar>
        <w:tblLook w:val="04A0" w:firstRow="1" w:lastRow="0" w:firstColumn="1" w:lastColumn="0" w:noHBand="0" w:noVBand="1"/>
      </w:tblPr>
      <w:tblGrid>
        <w:gridCol w:w="850"/>
        <w:gridCol w:w="422"/>
        <w:gridCol w:w="6375"/>
        <w:gridCol w:w="1413"/>
      </w:tblGrid>
      <w:tr w:rsidR="004E0E99" w:rsidRPr="004E0E99" w:rsidTr="004E0E99">
        <w:tc>
          <w:tcPr>
            <w:tcW w:w="9060" w:type="dxa"/>
            <w:gridSpan w:val="4"/>
            <w:shd w:val="clear" w:color="auto" w:fill="auto"/>
            <w:tcMar>
              <w:top w:w="60" w:type="dxa"/>
              <w:left w:w="180" w:type="dxa"/>
              <w:bottom w:w="75" w:type="dxa"/>
              <w:right w:w="180" w:type="dxa"/>
            </w:tcMar>
            <w:hideMark/>
          </w:tcPr>
          <w:p w:rsidR="004E0E99" w:rsidRPr="004E0E99" w:rsidRDefault="004E0E99" w:rsidP="004E0E99">
            <w:pPr>
              <w:spacing w:after="150" w:line="330" w:lineRule="atLeast"/>
              <w:jc w:val="center"/>
              <w:rPr>
                <w:rFonts w:ascii="Times New Roman" w:eastAsia="Times New Roman" w:hAnsi="Times New Roman" w:cs="Times New Roman"/>
                <w:lang w:eastAsia="tr-TR"/>
              </w:rPr>
            </w:pPr>
            <w:r w:rsidRPr="004E0E99">
              <w:rPr>
                <w:rFonts w:ascii="Times New Roman" w:eastAsia="Times New Roman" w:hAnsi="Times New Roman" w:cs="Times New Roman"/>
                <w:b/>
                <w:bCs/>
                <w:lang w:eastAsia="tr-TR"/>
              </w:rPr>
              <w:t>T.C.</w:t>
            </w:r>
          </w:p>
          <w:p w:rsidR="004E0E99" w:rsidRPr="004E0E99" w:rsidRDefault="004E0E99" w:rsidP="004E0E99">
            <w:pPr>
              <w:spacing w:after="150" w:line="330" w:lineRule="atLeast"/>
              <w:jc w:val="center"/>
              <w:rPr>
                <w:rFonts w:ascii="Times New Roman" w:eastAsia="Times New Roman" w:hAnsi="Times New Roman" w:cs="Times New Roman"/>
                <w:lang w:eastAsia="tr-TR"/>
              </w:rPr>
            </w:pPr>
            <w:r w:rsidRPr="004E0E99">
              <w:rPr>
                <w:rFonts w:ascii="Times New Roman" w:eastAsia="Times New Roman" w:hAnsi="Times New Roman" w:cs="Times New Roman"/>
                <w:b/>
                <w:bCs/>
                <w:lang w:eastAsia="tr-TR"/>
              </w:rPr>
              <w:t>GELİR İDARESİ BAŞKANLIĞI</w:t>
            </w:r>
          </w:p>
          <w:p w:rsidR="004E0E99" w:rsidRPr="004E0E99" w:rsidRDefault="004E0E99" w:rsidP="004E0E99">
            <w:pPr>
              <w:spacing w:after="150" w:line="330" w:lineRule="atLeast"/>
              <w:jc w:val="center"/>
              <w:rPr>
                <w:rFonts w:ascii="Times New Roman" w:eastAsia="Times New Roman" w:hAnsi="Times New Roman" w:cs="Times New Roman"/>
                <w:lang w:eastAsia="tr-TR"/>
              </w:rPr>
            </w:pPr>
            <w:r w:rsidRPr="004E0E99">
              <w:rPr>
                <w:rFonts w:ascii="Times New Roman" w:eastAsia="Times New Roman" w:hAnsi="Times New Roman" w:cs="Times New Roman"/>
                <w:b/>
                <w:bCs/>
                <w:lang w:eastAsia="tr-TR"/>
              </w:rPr>
              <w:t>İSTANBUL VERGİ DAİRESİ BAŞKANLIĞI</w:t>
            </w:r>
          </w:p>
          <w:p w:rsidR="004E0E99" w:rsidRPr="004E0E99" w:rsidRDefault="004E0E99" w:rsidP="004E0E99">
            <w:pPr>
              <w:spacing w:after="150" w:line="330" w:lineRule="atLeast"/>
              <w:jc w:val="center"/>
              <w:rPr>
                <w:rFonts w:ascii="Times New Roman" w:eastAsia="Times New Roman" w:hAnsi="Times New Roman" w:cs="Times New Roman"/>
                <w:b/>
                <w:bCs/>
                <w:lang w:eastAsia="tr-TR"/>
              </w:rPr>
            </w:pPr>
            <w:r w:rsidRPr="004E0E99">
              <w:rPr>
                <w:rFonts w:ascii="Times New Roman" w:eastAsia="Times New Roman" w:hAnsi="Times New Roman" w:cs="Times New Roman"/>
                <w:b/>
                <w:bCs/>
                <w:lang w:eastAsia="tr-TR"/>
              </w:rPr>
              <w:t>(Mükellef Hizmetleri Katma Değer Vergisi Grup Müdürlüğü)</w:t>
            </w:r>
          </w:p>
          <w:p w:rsidR="004E0E99" w:rsidRPr="004E0E99" w:rsidRDefault="004E0E99" w:rsidP="004E0E99">
            <w:pPr>
              <w:spacing w:after="150" w:line="330" w:lineRule="atLeast"/>
              <w:jc w:val="center"/>
              <w:rPr>
                <w:rFonts w:ascii="Times New Roman" w:eastAsia="Times New Roman" w:hAnsi="Times New Roman" w:cs="Times New Roman"/>
                <w:color w:val="777777"/>
                <w:lang w:eastAsia="tr-TR"/>
              </w:rPr>
            </w:pPr>
          </w:p>
        </w:tc>
      </w:tr>
      <w:tr w:rsidR="004E0E99" w:rsidRPr="004E0E99" w:rsidTr="004E0E99">
        <w:tc>
          <w:tcPr>
            <w:tcW w:w="850"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Sayı</w:t>
            </w:r>
          </w:p>
        </w:tc>
        <w:tc>
          <w:tcPr>
            <w:tcW w:w="422"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jc w:val="center"/>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w:t>
            </w:r>
          </w:p>
        </w:tc>
        <w:tc>
          <w:tcPr>
            <w:tcW w:w="6375"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proofErr w:type="gramStart"/>
            <w:r w:rsidRPr="004E0E99">
              <w:rPr>
                <w:rFonts w:ascii="Times New Roman" w:eastAsia="Times New Roman" w:hAnsi="Times New Roman" w:cs="Times New Roman"/>
                <w:color w:val="767171" w:themeColor="background2" w:themeShade="80"/>
                <w:lang w:eastAsia="tr-TR"/>
              </w:rPr>
              <w:t>39044742</w:t>
            </w:r>
            <w:proofErr w:type="gramEnd"/>
            <w:r w:rsidRPr="004E0E99">
              <w:rPr>
                <w:rFonts w:ascii="Times New Roman" w:eastAsia="Times New Roman" w:hAnsi="Times New Roman" w:cs="Times New Roman"/>
                <w:color w:val="767171" w:themeColor="background2" w:themeShade="80"/>
                <w:lang w:eastAsia="tr-TR"/>
              </w:rPr>
              <w:t>-130[KDV.28]-98342</w:t>
            </w:r>
          </w:p>
        </w:tc>
        <w:tc>
          <w:tcPr>
            <w:tcW w:w="1413"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10.04.2017</w:t>
            </w:r>
          </w:p>
        </w:tc>
      </w:tr>
      <w:tr w:rsidR="004E0E99" w:rsidRPr="004E0E99" w:rsidTr="004E0E99">
        <w:tc>
          <w:tcPr>
            <w:tcW w:w="850"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Konu</w:t>
            </w:r>
          </w:p>
        </w:tc>
        <w:tc>
          <w:tcPr>
            <w:tcW w:w="422"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jc w:val="center"/>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w:t>
            </w:r>
          </w:p>
        </w:tc>
        <w:tc>
          <w:tcPr>
            <w:tcW w:w="6375"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Çinkodan (</w:t>
            </w:r>
            <w:proofErr w:type="spellStart"/>
            <w:r w:rsidRPr="004E0E99">
              <w:rPr>
                <w:rFonts w:ascii="Times New Roman" w:eastAsia="Times New Roman" w:hAnsi="Times New Roman" w:cs="Times New Roman"/>
                <w:color w:val="767171" w:themeColor="background2" w:themeShade="80"/>
                <w:lang w:eastAsia="tr-TR"/>
              </w:rPr>
              <w:t>zamaktan</w:t>
            </w:r>
            <w:proofErr w:type="spellEnd"/>
            <w:r w:rsidRPr="004E0E99">
              <w:rPr>
                <w:rFonts w:ascii="Times New Roman" w:eastAsia="Times New Roman" w:hAnsi="Times New Roman" w:cs="Times New Roman"/>
                <w:color w:val="767171" w:themeColor="background2" w:themeShade="80"/>
                <w:lang w:eastAsia="tr-TR"/>
              </w:rPr>
              <w:t>) mamul fermuar, çıtçıt ve düğme tesliminde KDV oranı</w:t>
            </w:r>
            <w:bookmarkStart w:id="0" w:name="_GoBack"/>
            <w:bookmarkEnd w:id="0"/>
          </w:p>
        </w:tc>
        <w:tc>
          <w:tcPr>
            <w:tcW w:w="1413"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 </w:t>
            </w:r>
          </w:p>
        </w:tc>
      </w:tr>
    </w:tbl>
    <w:p w:rsidR="004E0E99" w:rsidRPr="004E0E99" w:rsidRDefault="004E0E99" w:rsidP="004E0E99">
      <w:pPr>
        <w:spacing w:after="150" w:line="330" w:lineRule="atLeast"/>
        <w:jc w:val="center"/>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w:t>
      </w:r>
    </w:p>
    <w:p w:rsidR="004E0E99" w:rsidRPr="004E0E99" w:rsidRDefault="004E0E99" w:rsidP="004E0E99">
      <w:pPr>
        <w:spacing w:after="150" w:line="330" w:lineRule="atLeast"/>
        <w:jc w:val="center"/>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 </w:t>
      </w:r>
    </w:p>
    <w:tbl>
      <w:tblPr>
        <w:tblW w:w="0" w:type="auto"/>
        <w:tblCellMar>
          <w:left w:w="0" w:type="dxa"/>
          <w:right w:w="0" w:type="dxa"/>
        </w:tblCellMar>
        <w:tblLook w:val="04A0" w:firstRow="1" w:lastRow="0" w:firstColumn="1" w:lastColumn="0" w:noHBand="0" w:noVBand="1"/>
      </w:tblPr>
      <w:tblGrid>
        <w:gridCol w:w="666"/>
        <w:gridCol w:w="422"/>
        <w:gridCol w:w="7984"/>
      </w:tblGrid>
      <w:tr w:rsidR="004E0E99" w:rsidRPr="004E0E99" w:rsidTr="004E0E99">
        <w:tc>
          <w:tcPr>
            <w:tcW w:w="660"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İlgi</w:t>
            </w:r>
          </w:p>
        </w:tc>
        <w:tc>
          <w:tcPr>
            <w:tcW w:w="120"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jc w:val="center"/>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w:t>
            </w:r>
          </w:p>
        </w:tc>
        <w:tc>
          <w:tcPr>
            <w:tcW w:w="8715" w:type="dxa"/>
            <w:shd w:val="clear" w:color="auto" w:fill="auto"/>
            <w:tcMar>
              <w:top w:w="60" w:type="dxa"/>
              <w:left w:w="180" w:type="dxa"/>
              <w:bottom w:w="75" w:type="dxa"/>
              <w:right w:w="180" w:type="dxa"/>
            </w:tcMar>
            <w:hideMark/>
          </w:tcPr>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 xml:space="preserve">a) </w:t>
            </w:r>
            <w:proofErr w:type="gramStart"/>
            <w:r w:rsidRPr="004E0E99">
              <w:rPr>
                <w:rFonts w:ascii="Times New Roman" w:eastAsia="Times New Roman" w:hAnsi="Times New Roman" w:cs="Times New Roman"/>
                <w:color w:val="767171" w:themeColor="background2" w:themeShade="80"/>
                <w:lang w:eastAsia="tr-TR"/>
              </w:rPr>
              <w:t>19/12/2016</w:t>
            </w:r>
            <w:proofErr w:type="gramEnd"/>
            <w:r w:rsidRPr="004E0E99">
              <w:rPr>
                <w:rFonts w:ascii="Times New Roman" w:eastAsia="Times New Roman" w:hAnsi="Times New Roman" w:cs="Times New Roman"/>
                <w:color w:val="767171" w:themeColor="background2" w:themeShade="80"/>
                <w:lang w:eastAsia="tr-TR"/>
              </w:rPr>
              <w:t xml:space="preserve"> tarihli özelge talep formunuz.</w:t>
            </w:r>
          </w:p>
          <w:p w:rsidR="004E0E99" w:rsidRPr="004E0E99" w:rsidRDefault="004E0E99" w:rsidP="004E0E99">
            <w:pPr>
              <w:spacing w:after="150" w:line="330" w:lineRule="atLeast"/>
              <w:rPr>
                <w:rFonts w:ascii="Times New Roman" w:eastAsia="Times New Roman" w:hAnsi="Times New Roman" w:cs="Times New Roman"/>
                <w:color w:val="767171" w:themeColor="background2" w:themeShade="80"/>
                <w:lang w:eastAsia="tr-TR"/>
              </w:rPr>
            </w:pPr>
            <w:r w:rsidRPr="004E0E99">
              <w:rPr>
                <w:rFonts w:ascii="Times New Roman" w:eastAsia="Times New Roman" w:hAnsi="Times New Roman" w:cs="Times New Roman"/>
                <w:color w:val="767171" w:themeColor="background2" w:themeShade="80"/>
                <w:lang w:eastAsia="tr-TR"/>
              </w:rPr>
              <w:t xml:space="preserve">b) </w:t>
            </w:r>
            <w:proofErr w:type="gramStart"/>
            <w:r w:rsidRPr="004E0E99">
              <w:rPr>
                <w:rFonts w:ascii="Times New Roman" w:eastAsia="Times New Roman" w:hAnsi="Times New Roman" w:cs="Times New Roman"/>
                <w:color w:val="767171" w:themeColor="background2" w:themeShade="80"/>
                <w:lang w:eastAsia="tr-TR"/>
              </w:rPr>
              <w:t>29/12/2016</w:t>
            </w:r>
            <w:proofErr w:type="gramEnd"/>
            <w:r w:rsidRPr="004E0E99">
              <w:rPr>
                <w:rFonts w:ascii="Times New Roman" w:eastAsia="Times New Roman" w:hAnsi="Times New Roman" w:cs="Times New Roman"/>
                <w:color w:val="767171" w:themeColor="background2" w:themeShade="80"/>
                <w:lang w:eastAsia="tr-TR"/>
              </w:rPr>
              <w:t xml:space="preserve"> tarihli özelge talep formunuz.</w:t>
            </w:r>
          </w:p>
        </w:tc>
      </w:tr>
    </w:tbl>
    <w:p w:rsidR="004E0E99" w:rsidRDefault="004E0E99" w:rsidP="004E0E99">
      <w:pPr>
        <w:spacing w:after="150" w:line="330" w:lineRule="atLeast"/>
        <w:jc w:val="both"/>
        <w:rPr>
          <w:rFonts w:ascii="Times New Roman" w:eastAsia="Times New Roman" w:hAnsi="Times New Roman" w:cs="Times New Roman"/>
          <w:color w:val="494949"/>
          <w:lang w:eastAsia="tr-TR"/>
        </w:rPr>
      </w:pPr>
    </w:p>
    <w:p w:rsidR="00701350" w:rsidRDefault="00701350" w:rsidP="004E0E99">
      <w:pPr>
        <w:spacing w:after="150" w:line="330" w:lineRule="atLeast"/>
        <w:jc w:val="both"/>
        <w:rPr>
          <w:rFonts w:ascii="Times New Roman" w:eastAsia="Times New Roman" w:hAnsi="Times New Roman" w:cs="Times New Roman"/>
          <w:color w:val="494949"/>
          <w:lang w:eastAsia="tr-TR"/>
        </w:rPr>
      </w:pPr>
    </w:p>
    <w:p w:rsidR="004E0E99" w:rsidRDefault="004E0E99" w:rsidP="004E0E99">
      <w:pPr>
        <w:spacing w:after="150" w:line="330" w:lineRule="atLeast"/>
        <w:jc w:val="both"/>
        <w:rPr>
          <w:rFonts w:ascii="Times New Roman" w:eastAsia="Times New Roman" w:hAnsi="Times New Roman" w:cs="Times New Roman"/>
          <w:color w:val="494949"/>
          <w:lang w:eastAsia="tr-TR"/>
        </w:rPr>
      </w:pP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İlgide kayıtlı özelge talep formlarınızda, Türk Gümrük Tarife Cetveli (TGTC)'</w:t>
      </w:r>
      <w:proofErr w:type="spellStart"/>
      <w:r w:rsidRPr="004E0E99">
        <w:rPr>
          <w:rFonts w:ascii="Times New Roman" w:eastAsia="Times New Roman" w:hAnsi="Times New Roman" w:cs="Times New Roman"/>
          <w:color w:val="494949"/>
          <w:lang w:eastAsia="tr-TR"/>
        </w:rPr>
        <w:t>nin</w:t>
      </w:r>
      <w:proofErr w:type="spellEnd"/>
      <w:r w:rsidRPr="004E0E99">
        <w:rPr>
          <w:rFonts w:ascii="Times New Roman" w:eastAsia="Times New Roman" w:hAnsi="Times New Roman" w:cs="Times New Roman"/>
          <w:color w:val="494949"/>
          <w:lang w:eastAsia="tr-TR"/>
        </w:rPr>
        <w:t xml:space="preserve"> 7901.11.00.10.11 Gümrük Tarife İstatistik Pozisyon (GTİP) numarasında sınıflandırılan ticari ismi </w:t>
      </w:r>
      <w:proofErr w:type="spellStart"/>
      <w:r w:rsidRPr="004E0E99">
        <w:rPr>
          <w:rFonts w:ascii="Times New Roman" w:eastAsia="Times New Roman" w:hAnsi="Times New Roman" w:cs="Times New Roman"/>
          <w:color w:val="494949"/>
          <w:lang w:eastAsia="tr-TR"/>
        </w:rPr>
        <w:t>zamak</w:t>
      </w:r>
      <w:proofErr w:type="spellEnd"/>
      <w:r w:rsidRPr="004E0E99">
        <w:rPr>
          <w:rFonts w:ascii="Times New Roman" w:eastAsia="Times New Roman" w:hAnsi="Times New Roman" w:cs="Times New Roman"/>
          <w:color w:val="494949"/>
          <w:lang w:eastAsia="tr-TR"/>
        </w:rPr>
        <w:t xml:space="preserve"> külçe (çinko alışımı) olan hammaddeden mamul fermuar, çıtçıt ve düğme tesliminde uygulanması gereken katma değer vergisi (KDV) oranı sorulmaktadır.</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proofErr w:type="gramStart"/>
      <w:r w:rsidRPr="004E0E99">
        <w:rPr>
          <w:rFonts w:ascii="Times New Roman" w:eastAsia="Times New Roman" w:hAnsi="Times New Roman" w:cs="Times New Roman"/>
          <w:color w:val="494949"/>
          <w:lang w:eastAsia="tr-TR"/>
        </w:rPr>
        <w:t>KDV oranları, 3065 sayılı Katma Değer Vergisi Kanununun 28 inci maddesinin verdiği yetkiye dayanılarak yayımlanan 2007/13033 sayılı Bakanlar Kurulu Kararı (BKK) eki (I) sayılı listede yer alan teslim ve hizmetler için % 1, (II) sayılı listede yer alan teslim ve hizmetler için % 8, bu listelerde yer alanlar hariç olmak üzere vergiye tabi işlemler için % 18 olarak tespit edilmiştir.</w:t>
      </w:r>
      <w:proofErr w:type="gramEnd"/>
    </w:p>
    <w:p w:rsidR="004E0E99" w:rsidRDefault="004E0E99" w:rsidP="004E0E99">
      <w:pPr>
        <w:spacing w:after="150" w:line="330" w:lineRule="atLeast"/>
        <w:jc w:val="both"/>
        <w:rPr>
          <w:rFonts w:ascii="Times New Roman" w:eastAsia="Times New Roman" w:hAnsi="Times New Roman" w:cs="Times New Roman"/>
          <w:color w:val="494949"/>
          <w:lang w:eastAsia="tr-TR"/>
        </w:rPr>
      </w:pP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xml:space="preserve">25/11/2016 tarihli ve 29899 sayılı Resmi </w:t>
      </w:r>
      <w:proofErr w:type="spellStart"/>
      <w:r w:rsidRPr="004E0E99">
        <w:rPr>
          <w:rFonts w:ascii="Times New Roman" w:eastAsia="Times New Roman" w:hAnsi="Times New Roman" w:cs="Times New Roman"/>
          <w:color w:val="494949"/>
          <w:lang w:eastAsia="tr-TR"/>
        </w:rPr>
        <w:t>Gazete'de</w:t>
      </w:r>
      <w:proofErr w:type="spellEnd"/>
      <w:r w:rsidRPr="004E0E99">
        <w:rPr>
          <w:rFonts w:ascii="Times New Roman" w:eastAsia="Times New Roman" w:hAnsi="Times New Roman" w:cs="Times New Roman"/>
          <w:color w:val="494949"/>
          <w:lang w:eastAsia="tr-TR"/>
        </w:rPr>
        <w:t xml:space="preserve"> yayımlanan, 2016/9542 sayılı BKK ile 2007/13033 sayılı BKK eki (II) sayılı listenin B/5 inci sırası; </w:t>
      </w:r>
      <w:r w:rsidRPr="004E0E99">
        <w:rPr>
          <w:rFonts w:ascii="Times New Roman" w:eastAsia="Times New Roman" w:hAnsi="Times New Roman" w:cs="Times New Roman"/>
          <w:i/>
          <w:iCs/>
          <w:color w:val="494949"/>
          <w:lang w:eastAsia="tr-TR"/>
        </w:rPr>
        <w:t xml:space="preserve">"Yukarıdaki 4 numaralı sırada yazılı mensucat, vatka, keçe ve dantela, </w:t>
      </w:r>
      <w:proofErr w:type="spellStart"/>
      <w:r w:rsidRPr="004E0E99">
        <w:rPr>
          <w:rFonts w:ascii="Times New Roman" w:eastAsia="Times New Roman" w:hAnsi="Times New Roman" w:cs="Times New Roman"/>
          <w:i/>
          <w:iCs/>
          <w:color w:val="494949"/>
          <w:lang w:eastAsia="tr-TR"/>
        </w:rPr>
        <w:t>kordela</w:t>
      </w:r>
      <w:proofErr w:type="spellEnd"/>
      <w:r w:rsidRPr="004E0E99">
        <w:rPr>
          <w:rFonts w:ascii="Times New Roman" w:eastAsia="Times New Roman" w:hAnsi="Times New Roman" w:cs="Times New Roman"/>
          <w:i/>
          <w:iCs/>
          <w:color w:val="494949"/>
          <w:lang w:eastAsia="tr-TR"/>
        </w:rPr>
        <w:t xml:space="preserve">, kordon ve işlemelerden mamul; iç ve dış giyim eşyası (şapka, kravat, kaşkol, şal, eşarp, kemer, çorap, eldiven vb. </w:t>
      </w:r>
      <w:proofErr w:type="gramStart"/>
      <w:r w:rsidRPr="004E0E99">
        <w:rPr>
          <w:rFonts w:ascii="Times New Roman" w:eastAsia="Times New Roman" w:hAnsi="Times New Roman" w:cs="Times New Roman"/>
          <w:i/>
          <w:iCs/>
          <w:color w:val="494949"/>
          <w:lang w:eastAsia="tr-TR"/>
        </w:rPr>
        <w:t>dahil</w:t>
      </w:r>
      <w:proofErr w:type="gramEnd"/>
      <w:r w:rsidRPr="004E0E99">
        <w:rPr>
          <w:rFonts w:ascii="Times New Roman" w:eastAsia="Times New Roman" w:hAnsi="Times New Roman" w:cs="Times New Roman"/>
          <w:i/>
          <w:iCs/>
          <w:color w:val="494949"/>
          <w:lang w:eastAsia="tr-TR"/>
        </w:rPr>
        <w:t xml:space="preserve">), omuz vatkası, astar, apolet, ilikleme tertibatı, cep, kol, yaka, rozet ve fırfır ile bunların benzerleri, havlu, bornoz, perde, çarşaf, yastık, yorgan, battaniye, uyku tulumu, her türlü kılıf ve örtüler ile bunların benzeri ev tekstil ürünleri (taşıtlarda kullanılanlar dahil) </w:t>
      </w:r>
      <w:r w:rsidRPr="004E0E99">
        <w:rPr>
          <w:rFonts w:ascii="Times New Roman" w:eastAsia="Times New Roman" w:hAnsi="Times New Roman" w:cs="Times New Roman"/>
          <w:i/>
          <w:iCs/>
          <w:color w:val="494949"/>
          <w:lang w:eastAsia="tr-TR"/>
        </w:rPr>
        <w:lastRenderedPageBreak/>
        <w:t xml:space="preserve">(yataklar hariç) ile kıymetli taş ve madenler hariç her nevi maddeden mamul fermuar, çıtçıt, düğme, kopça, boncuk ve benzerleri" </w:t>
      </w:r>
      <w:r w:rsidRPr="004E0E99">
        <w:rPr>
          <w:rFonts w:ascii="Times New Roman" w:eastAsia="Times New Roman" w:hAnsi="Times New Roman" w:cs="Times New Roman"/>
          <w:color w:val="494949"/>
          <w:lang w:eastAsia="tr-TR"/>
        </w:rPr>
        <w:t>şeklinde değiştirilmiştir.</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xml:space="preserve">Diğer taraftan, Türk Parası Kıymetini Koruma Hakkında 32 sayılı Karar'ın 2 </w:t>
      </w:r>
      <w:proofErr w:type="spellStart"/>
      <w:r w:rsidRPr="004E0E99">
        <w:rPr>
          <w:rFonts w:ascii="Times New Roman" w:eastAsia="Times New Roman" w:hAnsi="Times New Roman" w:cs="Times New Roman"/>
          <w:color w:val="494949"/>
          <w:lang w:eastAsia="tr-TR"/>
        </w:rPr>
        <w:t>nci</w:t>
      </w:r>
      <w:proofErr w:type="spellEnd"/>
      <w:r w:rsidRPr="004E0E99">
        <w:rPr>
          <w:rFonts w:ascii="Times New Roman" w:eastAsia="Times New Roman" w:hAnsi="Times New Roman" w:cs="Times New Roman"/>
          <w:color w:val="494949"/>
          <w:lang w:eastAsia="tr-TR"/>
        </w:rPr>
        <w:t xml:space="preserve"> maddesinin (j), (k) ve (l) bentlerinde sırasıyla; kıymetli madenlerin, her tür ve şekilde </w:t>
      </w:r>
      <w:r w:rsidRPr="004E0E99">
        <w:rPr>
          <w:rFonts w:ascii="Times New Roman" w:eastAsia="Times New Roman" w:hAnsi="Times New Roman" w:cs="Times New Roman"/>
          <w:b/>
          <w:bCs/>
          <w:color w:val="494949"/>
          <w:lang w:eastAsia="tr-TR"/>
        </w:rPr>
        <w:t>altın, gümüş, platin ve paladyumu;</w:t>
      </w:r>
      <w:r w:rsidRPr="004E0E99">
        <w:rPr>
          <w:rFonts w:ascii="Times New Roman" w:eastAsia="Times New Roman" w:hAnsi="Times New Roman" w:cs="Times New Roman"/>
          <w:color w:val="494949"/>
          <w:lang w:eastAsia="tr-TR"/>
        </w:rPr>
        <w:t xml:space="preserve"> kıymetli taşların, </w:t>
      </w:r>
      <w:r w:rsidRPr="004E0E99">
        <w:rPr>
          <w:rFonts w:ascii="Times New Roman" w:eastAsia="Times New Roman" w:hAnsi="Times New Roman" w:cs="Times New Roman"/>
          <w:b/>
          <w:bCs/>
          <w:color w:val="494949"/>
          <w:lang w:eastAsia="tr-TR"/>
        </w:rPr>
        <w:t>elmas, pırlanta, yakut, zümrüt, topaz, safir, zebercet ve inciyi</w:t>
      </w:r>
      <w:r w:rsidRPr="004E0E99">
        <w:rPr>
          <w:rFonts w:ascii="Times New Roman" w:eastAsia="Times New Roman" w:hAnsi="Times New Roman" w:cs="Times New Roman"/>
          <w:color w:val="494949"/>
          <w:lang w:eastAsia="tr-TR"/>
        </w:rPr>
        <w:t>; kıymetli eşyanın ise kıymetli madenler veya kıymetli taşlardan yapılmış ya da bunları içeren eşyaları ifade ettiği hüküm altına alınmıştır.</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xml:space="preserve">Ayrıca, </w:t>
      </w:r>
      <w:proofErr w:type="spellStart"/>
      <w:r w:rsidRPr="004E0E99">
        <w:rPr>
          <w:rFonts w:ascii="Times New Roman" w:eastAsia="Times New Roman" w:hAnsi="Times New Roman" w:cs="Times New Roman"/>
          <w:color w:val="494949"/>
          <w:lang w:eastAsia="tr-TR"/>
        </w:rPr>
        <w:t>TGTC'de</w:t>
      </w:r>
      <w:proofErr w:type="spellEnd"/>
      <w:r w:rsidRPr="004E0E99">
        <w:rPr>
          <w:rFonts w:ascii="Times New Roman" w:eastAsia="Times New Roman" w:hAnsi="Times New Roman" w:cs="Times New Roman"/>
          <w:color w:val="494949"/>
          <w:lang w:eastAsia="tr-TR"/>
        </w:rPr>
        <w:t xml:space="preserve"> yer alan "adi metaller" tabirinden; demir ve çelik, bakır, nikel, alüminyum, kurşun, çinko, kalay, tungsten (</w:t>
      </w:r>
      <w:proofErr w:type="spellStart"/>
      <w:r w:rsidRPr="004E0E99">
        <w:rPr>
          <w:rFonts w:ascii="Times New Roman" w:eastAsia="Times New Roman" w:hAnsi="Times New Roman" w:cs="Times New Roman"/>
          <w:color w:val="494949"/>
          <w:lang w:eastAsia="tr-TR"/>
        </w:rPr>
        <w:t>wolfram</w:t>
      </w:r>
      <w:proofErr w:type="spellEnd"/>
      <w:r w:rsidRPr="004E0E99">
        <w:rPr>
          <w:rFonts w:ascii="Times New Roman" w:eastAsia="Times New Roman" w:hAnsi="Times New Roman" w:cs="Times New Roman"/>
          <w:color w:val="494949"/>
          <w:lang w:eastAsia="tr-TR"/>
        </w:rPr>
        <w:t xml:space="preserve">), molibden, tantal, magnezyum, kobalt, bizmut, kadmiyum, titan, zirkonyum, </w:t>
      </w:r>
      <w:proofErr w:type="spellStart"/>
      <w:r w:rsidRPr="004E0E99">
        <w:rPr>
          <w:rFonts w:ascii="Times New Roman" w:eastAsia="Times New Roman" w:hAnsi="Times New Roman" w:cs="Times New Roman"/>
          <w:color w:val="494949"/>
          <w:lang w:eastAsia="tr-TR"/>
        </w:rPr>
        <w:t>antimuan</w:t>
      </w:r>
      <w:proofErr w:type="spellEnd"/>
      <w:r w:rsidRPr="004E0E99">
        <w:rPr>
          <w:rFonts w:ascii="Times New Roman" w:eastAsia="Times New Roman" w:hAnsi="Times New Roman" w:cs="Times New Roman"/>
          <w:color w:val="494949"/>
          <w:lang w:eastAsia="tr-TR"/>
        </w:rPr>
        <w:t>, manganez, berilyum, krom, germanyum, vanadyum, galyum, hafniyum (</w:t>
      </w:r>
      <w:proofErr w:type="spellStart"/>
      <w:r w:rsidRPr="004E0E99">
        <w:rPr>
          <w:rFonts w:ascii="Times New Roman" w:eastAsia="Times New Roman" w:hAnsi="Times New Roman" w:cs="Times New Roman"/>
          <w:color w:val="494949"/>
          <w:lang w:eastAsia="tr-TR"/>
        </w:rPr>
        <w:t>seltiyum</w:t>
      </w:r>
      <w:proofErr w:type="spellEnd"/>
      <w:r w:rsidRPr="004E0E99">
        <w:rPr>
          <w:rFonts w:ascii="Times New Roman" w:eastAsia="Times New Roman" w:hAnsi="Times New Roman" w:cs="Times New Roman"/>
          <w:color w:val="494949"/>
          <w:lang w:eastAsia="tr-TR"/>
        </w:rPr>
        <w:t>), indiyum, niyobyum (kolombiyum), renyum ve talyum anlaşılmaktadır.</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xml:space="preserve">Buna göre, ticari ismi </w:t>
      </w:r>
      <w:proofErr w:type="spellStart"/>
      <w:r w:rsidRPr="004E0E99">
        <w:rPr>
          <w:rFonts w:ascii="Times New Roman" w:eastAsia="Times New Roman" w:hAnsi="Times New Roman" w:cs="Times New Roman"/>
          <w:color w:val="494949"/>
          <w:lang w:eastAsia="tr-TR"/>
        </w:rPr>
        <w:t>zamak</w:t>
      </w:r>
      <w:proofErr w:type="spellEnd"/>
      <w:r w:rsidRPr="004E0E99">
        <w:rPr>
          <w:rFonts w:ascii="Times New Roman" w:eastAsia="Times New Roman" w:hAnsi="Times New Roman" w:cs="Times New Roman"/>
          <w:color w:val="494949"/>
          <w:lang w:eastAsia="tr-TR"/>
        </w:rPr>
        <w:t xml:space="preserve"> külçe (çinko alışımı) olan hammaddeden Şirketinizin ürettiği fermuar, çıtçıt ve düğmenin 2007/13033 sayılı BKK eki (II) sayılı listenin B/5 inci sırasındaki "</w:t>
      </w:r>
      <w:r w:rsidRPr="004E0E99">
        <w:rPr>
          <w:rFonts w:ascii="Times New Roman" w:eastAsia="Times New Roman" w:hAnsi="Times New Roman" w:cs="Times New Roman"/>
          <w:i/>
          <w:iCs/>
          <w:color w:val="494949"/>
          <w:lang w:eastAsia="tr-TR"/>
        </w:rPr>
        <w:t xml:space="preserve">kıymetli taş ve madenler hariç her nevi maddeden mamul </w:t>
      </w:r>
      <w:r w:rsidRPr="004E0E99">
        <w:rPr>
          <w:rFonts w:ascii="Times New Roman" w:eastAsia="Times New Roman" w:hAnsi="Times New Roman" w:cs="Times New Roman"/>
          <w:b/>
          <w:bCs/>
          <w:color w:val="494949"/>
          <w:lang w:eastAsia="tr-TR"/>
        </w:rPr>
        <w:t>fermuar, çıtçıt, düğme,</w:t>
      </w:r>
      <w:r w:rsidRPr="004E0E99">
        <w:rPr>
          <w:rFonts w:ascii="Times New Roman" w:eastAsia="Times New Roman" w:hAnsi="Times New Roman" w:cs="Times New Roman"/>
          <w:i/>
          <w:iCs/>
          <w:color w:val="494949"/>
          <w:lang w:eastAsia="tr-TR"/>
        </w:rPr>
        <w:t xml:space="preserve"> kopça, boncuk ve </w:t>
      </w:r>
      <w:r w:rsidRPr="004E0E99">
        <w:rPr>
          <w:rFonts w:ascii="Times New Roman" w:eastAsia="Times New Roman" w:hAnsi="Times New Roman" w:cs="Times New Roman"/>
          <w:color w:val="494949"/>
          <w:lang w:eastAsia="tr-TR"/>
        </w:rPr>
        <w:t xml:space="preserve">benzerleri" kapsamında değerlendirilmesi ve </w:t>
      </w:r>
      <w:r w:rsidR="00701350" w:rsidRPr="004E0E99">
        <w:rPr>
          <w:rFonts w:ascii="Times New Roman" w:eastAsia="Times New Roman" w:hAnsi="Times New Roman" w:cs="Times New Roman"/>
          <w:color w:val="494949"/>
          <w:lang w:eastAsia="tr-TR"/>
        </w:rPr>
        <w:t>25.11.2016</w:t>
      </w:r>
      <w:r w:rsidRPr="004E0E99">
        <w:rPr>
          <w:rFonts w:ascii="Times New Roman" w:eastAsia="Times New Roman" w:hAnsi="Times New Roman" w:cs="Times New Roman"/>
          <w:color w:val="494949"/>
          <w:lang w:eastAsia="tr-TR"/>
        </w:rPr>
        <w:t xml:space="preserve"> tarihinden itibaren % 8 oranında KDV'ye tabi tutulması gerekmektedir.</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w:t>
      </w:r>
    </w:p>
    <w:p w:rsidR="004E0E99" w:rsidRPr="004E0E99" w:rsidRDefault="004E0E99" w:rsidP="004E0E99">
      <w:pPr>
        <w:spacing w:after="150" w:line="330" w:lineRule="atLeast"/>
        <w:jc w:val="both"/>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Bilgi edinilmesini rica ederim.</w:t>
      </w:r>
    </w:p>
    <w:p w:rsidR="004E0E99" w:rsidRPr="004E0E99" w:rsidRDefault="004E0E99" w:rsidP="004E0E99">
      <w:pPr>
        <w:spacing w:after="150" w:line="330" w:lineRule="atLeast"/>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w:t>
      </w:r>
    </w:p>
    <w:p w:rsidR="004E0E99" w:rsidRDefault="004E0E99" w:rsidP="004E0E99">
      <w:pPr>
        <w:spacing w:after="150" w:line="330" w:lineRule="atLeast"/>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w:t>
      </w:r>
    </w:p>
    <w:p w:rsidR="004E0E99" w:rsidRDefault="004E0E99" w:rsidP="004E0E99">
      <w:pPr>
        <w:spacing w:after="150" w:line="330" w:lineRule="atLeast"/>
        <w:rPr>
          <w:rFonts w:ascii="Times New Roman" w:eastAsia="Times New Roman" w:hAnsi="Times New Roman" w:cs="Times New Roman"/>
          <w:color w:val="494949"/>
          <w:lang w:eastAsia="tr-TR"/>
        </w:rPr>
      </w:pPr>
    </w:p>
    <w:p w:rsidR="004E0E99" w:rsidRDefault="004E0E99" w:rsidP="004E0E99">
      <w:pPr>
        <w:spacing w:after="150" w:line="330" w:lineRule="atLeast"/>
        <w:rPr>
          <w:rFonts w:ascii="Times New Roman" w:eastAsia="Times New Roman" w:hAnsi="Times New Roman" w:cs="Times New Roman"/>
          <w:color w:val="494949"/>
          <w:lang w:eastAsia="tr-TR"/>
        </w:rPr>
      </w:pPr>
    </w:p>
    <w:p w:rsidR="004E0E99" w:rsidRPr="004E0E99" w:rsidRDefault="004E0E99" w:rsidP="004E0E99">
      <w:pPr>
        <w:spacing w:after="150" w:line="330" w:lineRule="atLeast"/>
        <w:rPr>
          <w:rFonts w:ascii="Times New Roman" w:eastAsia="Times New Roman" w:hAnsi="Times New Roman" w:cs="Times New Roman"/>
          <w:color w:val="494949"/>
          <w:lang w:eastAsia="tr-TR"/>
        </w:rPr>
      </w:pPr>
    </w:p>
    <w:p w:rsidR="004E0E99" w:rsidRPr="004E0E99" w:rsidRDefault="004E0E99" w:rsidP="004E0E99">
      <w:pPr>
        <w:spacing w:after="150" w:line="330" w:lineRule="atLeast"/>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xml:space="preserve"> (</w:t>
      </w:r>
      <w:r w:rsidRPr="004E0E99">
        <w:rPr>
          <w:rFonts w:ascii="Times New Roman" w:eastAsia="Times New Roman" w:hAnsi="Times New Roman" w:cs="Times New Roman"/>
          <w:b/>
          <w:bCs/>
          <w:color w:val="494949"/>
          <w:lang w:eastAsia="tr-TR"/>
        </w:rPr>
        <w:t>*</w:t>
      </w:r>
      <w:r w:rsidRPr="004E0E99">
        <w:rPr>
          <w:rFonts w:ascii="Times New Roman" w:eastAsia="Times New Roman" w:hAnsi="Times New Roman" w:cs="Times New Roman"/>
          <w:color w:val="494949"/>
          <w:lang w:eastAsia="tr-TR"/>
        </w:rPr>
        <w:t>)     Bu Özelge 213 sayılı Vergi Usul Kanununun 413.maddesine dayanılarak verilmiştir.</w:t>
      </w:r>
    </w:p>
    <w:p w:rsidR="004E0E99" w:rsidRPr="004E0E99" w:rsidRDefault="004E0E99" w:rsidP="004E0E99">
      <w:pPr>
        <w:spacing w:after="150" w:line="330" w:lineRule="atLeast"/>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w:t>
      </w:r>
      <w:r w:rsidRPr="004E0E99">
        <w:rPr>
          <w:rFonts w:ascii="Times New Roman" w:eastAsia="Times New Roman" w:hAnsi="Times New Roman" w:cs="Times New Roman"/>
          <w:b/>
          <w:bCs/>
          <w:color w:val="494949"/>
          <w:lang w:eastAsia="tr-TR"/>
        </w:rPr>
        <w:t>**</w:t>
      </w:r>
      <w:r w:rsidRPr="004E0E99">
        <w:rPr>
          <w:rFonts w:ascii="Times New Roman" w:eastAsia="Times New Roman" w:hAnsi="Times New Roman" w:cs="Times New Roman"/>
          <w:color w:val="494949"/>
          <w:lang w:eastAsia="tr-TR"/>
        </w:rPr>
        <w:t>)   İnceleme, yargı ya da uzlaşmada olduğu halde bu konuya ilişkin olarak yanlış bilgi verilmiş ise bu özelge geçersizdir.</w:t>
      </w:r>
    </w:p>
    <w:p w:rsidR="004E0E99" w:rsidRPr="004E0E99" w:rsidRDefault="004E0E99" w:rsidP="004E0E99">
      <w:pPr>
        <w:spacing w:after="150" w:line="330" w:lineRule="atLeast"/>
        <w:rPr>
          <w:rFonts w:ascii="Times New Roman" w:eastAsia="Times New Roman" w:hAnsi="Times New Roman" w:cs="Times New Roman"/>
          <w:color w:val="494949"/>
          <w:lang w:eastAsia="tr-TR"/>
        </w:rPr>
      </w:pPr>
      <w:r w:rsidRPr="004E0E99">
        <w:rPr>
          <w:rFonts w:ascii="Times New Roman" w:eastAsia="Times New Roman" w:hAnsi="Times New Roman" w:cs="Times New Roman"/>
          <w:color w:val="494949"/>
          <w:lang w:eastAsia="tr-TR"/>
        </w:rPr>
        <w:t>(***) Talebiniz üzerine tayin edilmiş olan bu özelgeye uygun işlem yapmanız hâlinde, bu fiilleriniz dolayısıyla vergi tarh edilmesi icap ederse, tarafınıza vergi cezası kesilmeyecek ve tarh edilen vergi için gecikme faizi hesaplanmayacaktır.</w:t>
      </w:r>
    </w:p>
    <w:p w:rsidR="00543A8C" w:rsidRPr="004E0E99" w:rsidRDefault="00701350">
      <w:pPr>
        <w:rPr>
          <w:rFonts w:ascii="Times New Roman" w:hAnsi="Times New Roman" w:cs="Times New Roman"/>
        </w:rPr>
      </w:pPr>
    </w:p>
    <w:sectPr w:rsidR="00543A8C" w:rsidRPr="004E0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9"/>
    <w:rsid w:val="00324673"/>
    <w:rsid w:val="004E0E99"/>
    <w:rsid w:val="00701350"/>
    <w:rsid w:val="00FA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5990-DCAB-405A-B859-56E92D86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6173">
      <w:bodyDiv w:val="1"/>
      <w:marLeft w:val="0"/>
      <w:marRight w:val="0"/>
      <w:marTop w:val="0"/>
      <w:marBottom w:val="0"/>
      <w:divBdr>
        <w:top w:val="none" w:sz="0" w:space="0" w:color="auto"/>
        <w:left w:val="none" w:sz="0" w:space="0" w:color="auto"/>
        <w:bottom w:val="none" w:sz="0" w:space="0" w:color="auto"/>
        <w:right w:val="none" w:sz="0" w:space="0" w:color="auto"/>
      </w:divBdr>
      <w:divsChild>
        <w:div w:id="1911184405">
          <w:marLeft w:val="0"/>
          <w:marRight w:val="0"/>
          <w:marTop w:val="0"/>
          <w:marBottom w:val="0"/>
          <w:divBdr>
            <w:top w:val="none" w:sz="0" w:space="0" w:color="auto"/>
            <w:left w:val="none" w:sz="0" w:space="0" w:color="auto"/>
            <w:bottom w:val="none" w:sz="0" w:space="0" w:color="auto"/>
            <w:right w:val="none" w:sz="0" w:space="0" w:color="auto"/>
          </w:divBdr>
          <w:divsChild>
            <w:div w:id="1500003785">
              <w:marLeft w:val="0"/>
              <w:marRight w:val="0"/>
              <w:marTop w:val="0"/>
              <w:marBottom w:val="0"/>
              <w:divBdr>
                <w:top w:val="none" w:sz="0" w:space="0" w:color="auto"/>
                <w:left w:val="none" w:sz="0" w:space="0" w:color="auto"/>
                <w:bottom w:val="none" w:sz="0" w:space="0" w:color="auto"/>
                <w:right w:val="none" w:sz="0" w:space="0" w:color="auto"/>
              </w:divBdr>
              <w:divsChild>
                <w:div w:id="2014600895">
                  <w:marLeft w:val="0"/>
                  <w:marRight w:val="0"/>
                  <w:marTop w:val="0"/>
                  <w:marBottom w:val="0"/>
                  <w:divBdr>
                    <w:top w:val="none" w:sz="0" w:space="0" w:color="auto"/>
                    <w:left w:val="none" w:sz="0" w:space="0" w:color="auto"/>
                    <w:bottom w:val="none" w:sz="0" w:space="0" w:color="auto"/>
                    <w:right w:val="none" w:sz="0" w:space="0" w:color="auto"/>
                  </w:divBdr>
                  <w:divsChild>
                    <w:div w:id="2042195452">
                      <w:marLeft w:val="0"/>
                      <w:marRight w:val="0"/>
                      <w:marTop w:val="0"/>
                      <w:marBottom w:val="0"/>
                      <w:divBdr>
                        <w:top w:val="none" w:sz="0" w:space="0" w:color="auto"/>
                        <w:left w:val="none" w:sz="0" w:space="0" w:color="auto"/>
                        <w:bottom w:val="none" w:sz="0" w:space="0" w:color="auto"/>
                        <w:right w:val="none" w:sz="0" w:space="0" w:color="auto"/>
                      </w:divBdr>
                      <w:divsChild>
                        <w:div w:id="109782425">
                          <w:marLeft w:val="0"/>
                          <w:marRight w:val="0"/>
                          <w:marTop w:val="0"/>
                          <w:marBottom w:val="0"/>
                          <w:divBdr>
                            <w:top w:val="single" w:sz="6" w:space="0" w:color="DDDDDD"/>
                            <w:left w:val="single" w:sz="6" w:space="0" w:color="DDDDDD"/>
                            <w:bottom w:val="single" w:sz="6" w:space="0" w:color="DDDDDD"/>
                            <w:right w:val="single" w:sz="6" w:space="0" w:color="DDDDDD"/>
                          </w:divBdr>
                          <w:divsChild>
                            <w:div w:id="850341945">
                              <w:marLeft w:val="2400"/>
                              <w:marRight w:val="0"/>
                              <w:marTop w:val="0"/>
                              <w:marBottom w:val="0"/>
                              <w:divBdr>
                                <w:top w:val="none" w:sz="0" w:space="0" w:color="auto"/>
                                <w:left w:val="none" w:sz="0" w:space="0" w:color="auto"/>
                                <w:bottom w:val="none" w:sz="0" w:space="0" w:color="auto"/>
                                <w:right w:val="none" w:sz="0" w:space="0" w:color="auto"/>
                              </w:divBdr>
                              <w:divsChild>
                                <w:div w:id="47535275">
                                  <w:marLeft w:val="0"/>
                                  <w:marRight w:val="0"/>
                                  <w:marTop w:val="0"/>
                                  <w:marBottom w:val="0"/>
                                  <w:divBdr>
                                    <w:top w:val="none" w:sz="0" w:space="0" w:color="auto"/>
                                    <w:left w:val="single" w:sz="6" w:space="9" w:color="DDDDDD"/>
                                    <w:bottom w:val="none" w:sz="0" w:space="0" w:color="auto"/>
                                    <w:right w:val="none" w:sz="0" w:space="0" w:color="auto"/>
                                  </w:divBdr>
                                  <w:divsChild>
                                    <w:div w:id="14344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dc:creator>
  <cp:keywords/>
  <dc:description/>
  <cp:lastModifiedBy>Uğur</cp:lastModifiedBy>
  <cp:revision>1</cp:revision>
  <dcterms:created xsi:type="dcterms:W3CDTF">2017-09-07T09:05:00Z</dcterms:created>
  <dcterms:modified xsi:type="dcterms:W3CDTF">2017-09-07T09:17:00Z</dcterms:modified>
</cp:coreProperties>
</file>