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B5E" w:rsidRDefault="00B43B5E">
      <w:r w:rsidRPr="00217F41">
        <w:rPr>
          <w:rFonts w:ascii="Cambria" w:hAnsi="Cambria"/>
          <w:noProof/>
          <w:spacing w:val="-4"/>
          <w:lang w:eastAsia="tr-TR"/>
        </w:rPr>
        <w:drawing>
          <wp:inline distT="0" distB="0" distL="0" distR="0" wp14:anchorId="547DA253" wp14:editId="72C936B8">
            <wp:extent cx="18713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tblLook w:val="04A0" w:firstRow="1" w:lastRow="0" w:firstColumn="1" w:lastColumn="0" w:noHBand="0" w:noVBand="1"/>
      </w:tblPr>
      <w:tblGrid>
        <w:gridCol w:w="9062"/>
      </w:tblGrid>
      <w:tr w:rsidR="00D965AB" w:rsidRPr="00670208" w:rsidTr="00B43B5E">
        <w:tc>
          <w:tcPr>
            <w:tcW w:w="9062" w:type="dxa"/>
          </w:tcPr>
          <w:p w:rsidR="00D965AB" w:rsidRPr="00670208" w:rsidRDefault="00D965AB" w:rsidP="005D6471">
            <w:pPr>
              <w:spacing w:line="480" w:lineRule="auto"/>
              <w:jc w:val="both"/>
              <w:outlineLvl w:val="0"/>
              <w:rPr>
                <w:rFonts w:ascii="Times New Roman" w:eastAsia="Times New Roman" w:hAnsi="Times New Roman" w:cs="Times New Roman"/>
                <w:color w:val="000099"/>
                <w:sz w:val="24"/>
                <w:szCs w:val="24"/>
                <w:lang w:eastAsia="tr-TR"/>
              </w:rPr>
            </w:pPr>
          </w:p>
          <w:p w:rsidR="00D965AB" w:rsidRPr="00670208" w:rsidRDefault="00D965AB" w:rsidP="005D6471">
            <w:pPr>
              <w:spacing w:line="480" w:lineRule="auto"/>
              <w:jc w:val="center"/>
              <w:outlineLvl w:val="0"/>
              <w:rPr>
                <w:rFonts w:ascii="Times New Roman" w:eastAsia="Times New Roman" w:hAnsi="Times New Roman" w:cs="Times New Roman"/>
                <w:color w:val="000099"/>
                <w:sz w:val="24"/>
                <w:szCs w:val="24"/>
                <w:lang w:eastAsia="tr-TR"/>
              </w:rPr>
            </w:pPr>
            <w:r w:rsidRPr="00670208">
              <w:rPr>
                <w:rFonts w:ascii="Times New Roman" w:eastAsia="Times New Roman" w:hAnsi="Times New Roman" w:cs="Times New Roman"/>
                <w:b/>
                <w:color w:val="000099"/>
                <w:sz w:val="24"/>
                <w:szCs w:val="24"/>
                <w:lang w:eastAsia="tr-TR"/>
              </w:rPr>
              <w:t>BAKIŞ MEVZUAT</w:t>
            </w:r>
          </w:p>
        </w:tc>
      </w:tr>
      <w:tr w:rsidR="00D965AB" w:rsidRPr="00670208" w:rsidTr="00B43B5E">
        <w:tc>
          <w:tcPr>
            <w:tcW w:w="9062" w:type="dxa"/>
          </w:tcPr>
          <w:p w:rsidR="00D965AB" w:rsidRPr="00670208" w:rsidRDefault="00D965AB" w:rsidP="005D6471">
            <w:pPr>
              <w:tabs>
                <w:tab w:val="left" w:pos="567"/>
              </w:tabs>
              <w:spacing w:line="300" w:lineRule="exact"/>
              <w:jc w:val="both"/>
              <w:rPr>
                <w:rFonts w:ascii="Times New Roman" w:eastAsia="Times New Roman" w:hAnsi="Times New Roman" w:cs="Times New Roman"/>
                <w:color w:val="000099"/>
                <w:spacing w:val="-4"/>
                <w:sz w:val="24"/>
                <w:szCs w:val="24"/>
                <w:lang w:eastAsia="tr-TR"/>
              </w:rPr>
            </w:pPr>
          </w:p>
          <w:p w:rsidR="00D965AB" w:rsidRPr="00670208" w:rsidRDefault="008C0251" w:rsidP="00CE7D33">
            <w:pPr>
              <w:tabs>
                <w:tab w:val="left" w:pos="567"/>
              </w:tabs>
              <w:spacing w:line="300" w:lineRule="exact"/>
              <w:jc w:val="center"/>
              <w:rPr>
                <w:rFonts w:ascii="Times New Roman" w:eastAsia="Times New Roman" w:hAnsi="Times New Roman" w:cs="Times New Roman"/>
                <w:b/>
                <w:color w:val="000099"/>
                <w:spacing w:val="-4"/>
                <w:sz w:val="24"/>
                <w:szCs w:val="24"/>
                <w:lang w:eastAsia="tr-TR"/>
              </w:rPr>
            </w:pPr>
            <w:r>
              <w:rPr>
                <w:rFonts w:ascii="Times New Roman" w:eastAsia="Times New Roman" w:hAnsi="Times New Roman" w:cs="Times New Roman"/>
                <w:b/>
                <w:color w:val="000099"/>
                <w:spacing w:val="-4"/>
                <w:sz w:val="24"/>
                <w:szCs w:val="24"/>
                <w:lang w:eastAsia="tr-TR"/>
              </w:rPr>
              <w:t>4</w:t>
            </w:r>
            <w:r w:rsidR="00CE7D33">
              <w:rPr>
                <w:rFonts w:ascii="Times New Roman" w:eastAsia="Times New Roman" w:hAnsi="Times New Roman" w:cs="Times New Roman"/>
                <w:b/>
                <w:color w:val="000099"/>
                <w:spacing w:val="-4"/>
                <w:sz w:val="24"/>
                <w:szCs w:val="24"/>
                <w:lang w:eastAsia="tr-TR"/>
              </w:rPr>
              <w:t xml:space="preserve">4 </w:t>
            </w:r>
            <w:r>
              <w:rPr>
                <w:rFonts w:ascii="Times New Roman" w:eastAsia="Times New Roman" w:hAnsi="Times New Roman" w:cs="Times New Roman"/>
                <w:b/>
                <w:color w:val="000099"/>
                <w:spacing w:val="-4"/>
                <w:sz w:val="24"/>
                <w:szCs w:val="24"/>
                <w:lang w:eastAsia="tr-TR"/>
              </w:rPr>
              <w:t xml:space="preserve"> </w:t>
            </w:r>
            <w:r w:rsidR="00827529">
              <w:rPr>
                <w:rFonts w:ascii="Times New Roman" w:eastAsia="Times New Roman" w:hAnsi="Times New Roman" w:cs="Times New Roman"/>
                <w:b/>
                <w:color w:val="000099"/>
                <w:spacing w:val="-4"/>
                <w:sz w:val="24"/>
                <w:szCs w:val="24"/>
                <w:lang w:eastAsia="tr-TR"/>
              </w:rPr>
              <w:t xml:space="preserve"> </w:t>
            </w:r>
            <w:r w:rsidR="00437446" w:rsidRPr="00437446">
              <w:rPr>
                <w:rFonts w:ascii="Times New Roman" w:eastAsia="Times New Roman" w:hAnsi="Times New Roman" w:cs="Times New Roman"/>
                <w:b/>
                <w:color w:val="000099"/>
                <w:spacing w:val="-4"/>
                <w:sz w:val="24"/>
                <w:szCs w:val="24"/>
                <w:lang w:eastAsia="tr-TR"/>
              </w:rPr>
              <w:t>NO’LU KURU</w:t>
            </w:r>
            <w:r w:rsidR="00437446">
              <w:rPr>
                <w:rFonts w:ascii="Times New Roman" w:eastAsia="Times New Roman" w:hAnsi="Times New Roman" w:cs="Times New Roman"/>
                <w:b/>
                <w:color w:val="000099"/>
                <w:spacing w:val="-4"/>
                <w:sz w:val="24"/>
                <w:szCs w:val="24"/>
                <w:lang w:eastAsia="tr-TR"/>
              </w:rPr>
              <w:t>MLAR VERGİSİ KANUNU SİRKÜLERİ</w:t>
            </w:r>
          </w:p>
        </w:tc>
      </w:tr>
      <w:tr w:rsidR="00D965AB" w:rsidRPr="00670208" w:rsidTr="00B43B5E">
        <w:tc>
          <w:tcPr>
            <w:tcW w:w="9062" w:type="dxa"/>
          </w:tcPr>
          <w:p w:rsidR="00D965AB" w:rsidRPr="00670208" w:rsidRDefault="00D965AB" w:rsidP="00CE7D33">
            <w:pPr>
              <w:tabs>
                <w:tab w:val="left" w:pos="567"/>
              </w:tabs>
              <w:spacing w:line="300" w:lineRule="exact"/>
              <w:jc w:val="both"/>
              <w:rPr>
                <w:rFonts w:ascii="Times New Roman" w:eastAsia="Times New Roman" w:hAnsi="Times New Roman" w:cs="Times New Roman"/>
                <w:color w:val="000099"/>
                <w:spacing w:val="-4"/>
                <w:sz w:val="24"/>
                <w:szCs w:val="24"/>
                <w:lang w:eastAsia="tr-TR"/>
              </w:rPr>
            </w:pPr>
            <w:r w:rsidRPr="00670208">
              <w:rPr>
                <w:rFonts w:ascii="Times New Roman" w:eastAsia="Times New Roman" w:hAnsi="Times New Roman" w:cs="Times New Roman"/>
                <w:color w:val="000099"/>
                <w:spacing w:val="-4"/>
                <w:sz w:val="24"/>
                <w:szCs w:val="24"/>
                <w:lang w:eastAsia="tr-TR"/>
              </w:rPr>
              <w:t xml:space="preserve"> </w:t>
            </w:r>
            <w:r w:rsidR="00B43B5E">
              <w:rPr>
                <w:rFonts w:ascii="Times New Roman" w:eastAsia="Times New Roman" w:hAnsi="Times New Roman" w:cs="Times New Roman"/>
                <w:color w:val="000099"/>
                <w:spacing w:val="-4"/>
                <w:sz w:val="24"/>
                <w:szCs w:val="24"/>
                <w:lang w:eastAsia="tr-TR"/>
              </w:rPr>
              <w:t xml:space="preserve">Sayı: </w:t>
            </w:r>
            <w:r w:rsidRPr="00670208">
              <w:rPr>
                <w:rFonts w:ascii="Times New Roman" w:eastAsia="Times New Roman" w:hAnsi="Times New Roman" w:cs="Times New Roman"/>
                <w:color w:val="000099"/>
                <w:spacing w:val="-4"/>
                <w:sz w:val="24"/>
                <w:szCs w:val="24"/>
                <w:lang w:eastAsia="tr-TR"/>
              </w:rPr>
              <w:t>201</w:t>
            </w:r>
            <w:r w:rsidR="00CE7D33">
              <w:rPr>
                <w:rFonts w:ascii="Times New Roman" w:eastAsia="Times New Roman" w:hAnsi="Times New Roman" w:cs="Times New Roman"/>
                <w:color w:val="000099"/>
                <w:spacing w:val="-4"/>
                <w:sz w:val="24"/>
                <w:szCs w:val="24"/>
                <w:lang w:eastAsia="tr-TR"/>
              </w:rPr>
              <w:t>7</w:t>
            </w:r>
            <w:r w:rsidR="00B43B5E">
              <w:rPr>
                <w:rFonts w:ascii="Times New Roman" w:eastAsia="Times New Roman" w:hAnsi="Times New Roman" w:cs="Times New Roman"/>
                <w:color w:val="000099"/>
                <w:spacing w:val="-4"/>
                <w:sz w:val="24"/>
                <w:szCs w:val="24"/>
                <w:lang w:eastAsia="tr-TR"/>
              </w:rPr>
              <w:t>/56</w:t>
            </w:r>
          </w:p>
        </w:tc>
      </w:tr>
      <w:tr w:rsidR="00D965AB" w:rsidRPr="00670208" w:rsidTr="00B43B5E">
        <w:trPr>
          <w:trHeight w:val="870"/>
        </w:trPr>
        <w:tc>
          <w:tcPr>
            <w:tcW w:w="9062" w:type="dxa"/>
          </w:tcPr>
          <w:p w:rsidR="00D965AB" w:rsidRDefault="00D965AB" w:rsidP="005D6471">
            <w:pPr>
              <w:spacing w:line="280" w:lineRule="atLeast"/>
              <w:jc w:val="both"/>
              <w:rPr>
                <w:rFonts w:ascii="Times New Roman" w:eastAsia="Batang" w:hAnsi="Times New Roman" w:cs="Times New Roman"/>
                <w:bCs/>
                <w:sz w:val="24"/>
                <w:szCs w:val="24"/>
              </w:rPr>
            </w:pPr>
          </w:p>
          <w:p w:rsidR="00D965AB" w:rsidRPr="00670208" w:rsidRDefault="008C0251" w:rsidP="00CE7D33">
            <w:pPr>
              <w:tabs>
                <w:tab w:val="left" w:pos="566"/>
              </w:tabs>
              <w:spacing w:line="360" w:lineRule="auto"/>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201</w:t>
            </w:r>
            <w:r w:rsidR="00CE7D33">
              <w:rPr>
                <w:rFonts w:ascii="Times New Roman" w:eastAsia="Times New Roman" w:hAnsi="Times New Roman" w:cs="Times New Roman"/>
                <w:color w:val="000099"/>
                <w:spacing w:val="-4"/>
                <w:sz w:val="24"/>
                <w:szCs w:val="24"/>
                <w:lang w:eastAsia="tr-TR"/>
              </w:rPr>
              <w:t xml:space="preserve">7 </w:t>
            </w:r>
            <w:r>
              <w:rPr>
                <w:rFonts w:ascii="Times New Roman" w:eastAsia="Times New Roman" w:hAnsi="Times New Roman" w:cs="Times New Roman"/>
                <w:color w:val="000099"/>
                <w:spacing w:val="-4"/>
                <w:sz w:val="24"/>
                <w:szCs w:val="24"/>
                <w:lang w:eastAsia="tr-TR"/>
              </w:rPr>
              <w:t xml:space="preserve"> </w:t>
            </w:r>
            <w:r w:rsidR="00595B65" w:rsidRPr="00595B65">
              <w:rPr>
                <w:rFonts w:ascii="Times New Roman" w:eastAsia="Times New Roman" w:hAnsi="Times New Roman" w:cs="Times New Roman"/>
                <w:color w:val="000099"/>
                <w:spacing w:val="-4"/>
                <w:sz w:val="24"/>
                <w:szCs w:val="24"/>
                <w:lang w:eastAsia="tr-TR"/>
              </w:rPr>
              <w:t xml:space="preserve">yılı </w:t>
            </w:r>
            <w:r w:rsidR="00CE7D33">
              <w:rPr>
                <w:rFonts w:ascii="Times New Roman" w:eastAsia="Times New Roman" w:hAnsi="Times New Roman" w:cs="Times New Roman"/>
                <w:color w:val="000099"/>
                <w:spacing w:val="-4"/>
                <w:sz w:val="24"/>
                <w:szCs w:val="24"/>
                <w:lang w:eastAsia="tr-TR"/>
              </w:rPr>
              <w:t xml:space="preserve">birinci </w:t>
            </w:r>
            <w:r w:rsidR="00595B65" w:rsidRPr="00595B65">
              <w:rPr>
                <w:rFonts w:ascii="Times New Roman" w:eastAsia="Times New Roman" w:hAnsi="Times New Roman" w:cs="Times New Roman"/>
                <w:color w:val="000099"/>
                <w:spacing w:val="-4"/>
                <w:sz w:val="24"/>
                <w:szCs w:val="24"/>
                <w:lang w:eastAsia="tr-TR"/>
              </w:rPr>
              <w:t xml:space="preserve"> geçici vergi döneminde uygulanacak yeniden değerleme oranı </w:t>
            </w:r>
            <w:r w:rsidR="00CE7D33" w:rsidRPr="00CE7D33">
              <w:rPr>
                <w:rFonts w:ascii="Times New Roman" w:eastAsia="Times New Roman" w:hAnsi="Times New Roman" w:cs="Times New Roman"/>
                <w:color w:val="000099"/>
                <w:spacing w:val="-4"/>
                <w:sz w:val="24"/>
                <w:szCs w:val="24"/>
                <w:lang w:eastAsia="tr-TR"/>
              </w:rPr>
              <w:t xml:space="preserve">% 6,11 (yüzde altı virgül onbir) olarak </w:t>
            </w:r>
            <w:r w:rsidR="00595B65" w:rsidRPr="00595B65">
              <w:rPr>
                <w:rFonts w:ascii="Times New Roman" w:eastAsia="Times New Roman" w:hAnsi="Times New Roman" w:cs="Times New Roman"/>
                <w:color w:val="000099"/>
                <w:spacing w:val="-4"/>
                <w:sz w:val="24"/>
                <w:szCs w:val="24"/>
                <w:lang w:eastAsia="tr-TR"/>
              </w:rPr>
              <w:t xml:space="preserve">  </w:t>
            </w:r>
            <w:r w:rsidR="00595B65">
              <w:rPr>
                <w:rFonts w:ascii="Times New Roman" w:eastAsia="Times New Roman" w:hAnsi="Times New Roman" w:cs="Times New Roman"/>
                <w:color w:val="000099"/>
                <w:spacing w:val="-4"/>
                <w:sz w:val="24"/>
                <w:szCs w:val="24"/>
                <w:lang w:eastAsia="tr-TR"/>
              </w:rPr>
              <w:t>belirlendi.</w:t>
            </w:r>
          </w:p>
        </w:tc>
      </w:tr>
    </w:tbl>
    <w:p w:rsidR="00867912" w:rsidRDefault="00867912"/>
    <w:tbl>
      <w:tblPr>
        <w:tblStyle w:val="TabloKlavuzu"/>
        <w:tblW w:w="0" w:type="auto"/>
        <w:tblLook w:val="04A0" w:firstRow="1" w:lastRow="0" w:firstColumn="1" w:lastColumn="0" w:noHBand="0" w:noVBand="1"/>
      </w:tblPr>
      <w:tblGrid>
        <w:gridCol w:w="9062"/>
      </w:tblGrid>
      <w:tr w:rsidR="00D965AB" w:rsidRPr="00670208" w:rsidTr="005D6471">
        <w:trPr>
          <w:trHeight w:val="2149"/>
        </w:trPr>
        <w:tc>
          <w:tcPr>
            <w:tcW w:w="9187" w:type="dxa"/>
          </w:tcPr>
          <w:p w:rsidR="00D965AB" w:rsidRPr="00670208" w:rsidRDefault="00D965AB" w:rsidP="005D6471">
            <w:pPr>
              <w:spacing w:line="280" w:lineRule="atLeast"/>
              <w:jc w:val="both"/>
              <w:rPr>
                <w:rFonts w:ascii="Times New Roman" w:eastAsia="Batang" w:hAnsi="Times New Roman" w:cs="Times New Roman"/>
                <w:bCs/>
                <w:sz w:val="24"/>
                <w:szCs w:val="24"/>
              </w:rPr>
            </w:pPr>
          </w:p>
          <w:p w:rsidR="00595B65" w:rsidRDefault="00595B65" w:rsidP="00827529">
            <w:pPr>
              <w:spacing w:line="360" w:lineRule="auto"/>
              <w:ind w:left="567"/>
              <w:jc w:val="both"/>
              <w:rPr>
                <w:rFonts w:ascii="Times New Roman" w:eastAsia="Batang" w:hAnsi="Times New Roman" w:cs="Times New Roman"/>
                <w:bCs/>
                <w:sz w:val="24"/>
                <w:szCs w:val="24"/>
              </w:rPr>
            </w:pPr>
          </w:p>
          <w:p w:rsidR="008C0251" w:rsidRDefault="009F3914" w:rsidP="008C0251">
            <w:pPr>
              <w:spacing w:line="360" w:lineRule="auto"/>
              <w:ind w:left="567"/>
              <w:jc w:val="both"/>
              <w:rPr>
                <w:rFonts w:ascii="Times New Roman" w:eastAsia="Batang" w:hAnsi="Times New Roman" w:cs="Times New Roman"/>
                <w:bCs/>
                <w:sz w:val="24"/>
                <w:szCs w:val="24"/>
              </w:rPr>
            </w:pPr>
            <w:r w:rsidRPr="00437446">
              <w:rPr>
                <w:rFonts w:ascii="Times New Roman" w:eastAsia="Batang" w:hAnsi="Times New Roman" w:cs="Times New Roman"/>
                <w:bCs/>
                <w:sz w:val="24"/>
                <w:szCs w:val="24"/>
              </w:rPr>
              <w:t xml:space="preserve">Maliye Bakanlığı Gelir İdaresi Başkanlığınca çıkarılan </w:t>
            </w:r>
            <w:r w:rsidR="00CE7D33">
              <w:rPr>
                <w:rFonts w:ascii="Times New Roman" w:eastAsia="Batang" w:hAnsi="Times New Roman" w:cs="Times New Roman"/>
                <w:bCs/>
                <w:sz w:val="24"/>
                <w:szCs w:val="24"/>
              </w:rPr>
              <w:t xml:space="preserve"> 31.03.2017 </w:t>
            </w:r>
            <w:r w:rsidR="00827529">
              <w:rPr>
                <w:rFonts w:ascii="Times New Roman" w:eastAsia="Batang" w:hAnsi="Times New Roman" w:cs="Times New Roman"/>
                <w:bCs/>
                <w:sz w:val="24"/>
                <w:szCs w:val="24"/>
              </w:rPr>
              <w:t xml:space="preserve"> </w:t>
            </w:r>
            <w:r w:rsidR="008C0251">
              <w:rPr>
                <w:rFonts w:ascii="Times New Roman" w:eastAsia="Batang" w:hAnsi="Times New Roman" w:cs="Times New Roman"/>
                <w:bCs/>
                <w:sz w:val="24"/>
                <w:szCs w:val="24"/>
              </w:rPr>
              <w:t>tarihli ve 4</w:t>
            </w:r>
            <w:r w:rsidR="00CE7D33">
              <w:rPr>
                <w:rFonts w:ascii="Times New Roman" w:eastAsia="Batang" w:hAnsi="Times New Roman" w:cs="Times New Roman"/>
                <w:bCs/>
                <w:sz w:val="24"/>
                <w:szCs w:val="24"/>
              </w:rPr>
              <w:t>4</w:t>
            </w:r>
            <w:r w:rsidR="008C0251">
              <w:rPr>
                <w:rFonts w:ascii="Times New Roman" w:eastAsia="Batang" w:hAnsi="Times New Roman" w:cs="Times New Roman"/>
                <w:bCs/>
                <w:sz w:val="24"/>
                <w:szCs w:val="24"/>
              </w:rPr>
              <w:t xml:space="preserve"> </w:t>
            </w:r>
            <w:r w:rsidR="00827529">
              <w:rPr>
                <w:rFonts w:ascii="Times New Roman" w:eastAsia="Batang" w:hAnsi="Times New Roman" w:cs="Times New Roman"/>
                <w:bCs/>
                <w:sz w:val="24"/>
                <w:szCs w:val="24"/>
              </w:rPr>
              <w:t xml:space="preserve"> </w:t>
            </w:r>
            <w:r w:rsidR="00EC6F1F" w:rsidRPr="00EC6F1F">
              <w:rPr>
                <w:rFonts w:ascii="Times New Roman" w:eastAsia="Batang" w:hAnsi="Times New Roman" w:cs="Times New Roman"/>
                <w:bCs/>
                <w:sz w:val="24"/>
                <w:szCs w:val="24"/>
              </w:rPr>
              <w:t>No’lu 5520 sayılı Kurumlar Vergisi Kanunu Sirkülerinde,</w:t>
            </w:r>
            <w:r w:rsidR="00827529">
              <w:rPr>
                <w:rFonts w:ascii="Times New Roman" w:eastAsia="Batang" w:hAnsi="Times New Roman" w:cs="Times New Roman"/>
                <w:bCs/>
                <w:sz w:val="24"/>
                <w:szCs w:val="24"/>
              </w:rPr>
              <w:t xml:space="preserve"> </w:t>
            </w:r>
            <w:r w:rsidR="008C0251">
              <w:rPr>
                <w:rFonts w:ascii="Times New Roman" w:eastAsia="Batang" w:hAnsi="Times New Roman" w:cs="Times New Roman"/>
                <w:bCs/>
                <w:sz w:val="24"/>
                <w:szCs w:val="24"/>
              </w:rPr>
              <w:t>201</w:t>
            </w:r>
            <w:r w:rsidR="00CE7D33">
              <w:rPr>
                <w:rFonts w:ascii="Times New Roman" w:eastAsia="Batang" w:hAnsi="Times New Roman" w:cs="Times New Roman"/>
                <w:bCs/>
                <w:sz w:val="24"/>
                <w:szCs w:val="24"/>
              </w:rPr>
              <w:t xml:space="preserve">7 </w:t>
            </w:r>
            <w:r w:rsidR="008C0251">
              <w:rPr>
                <w:rFonts w:ascii="Times New Roman" w:eastAsia="Batang" w:hAnsi="Times New Roman" w:cs="Times New Roman"/>
                <w:bCs/>
                <w:sz w:val="24"/>
                <w:szCs w:val="24"/>
              </w:rPr>
              <w:t xml:space="preserve"> </w:t>
            </w:r>
            <w:r w:rsidR="00827529" w:rsidRPr="00827529">
              <w:rPr>
                <w:rFonts w:ascii="Times New Roman" w:eastAsia="Batang" w:hAnsi="Times New Roman" w:cs="Times New Roman"/>
                <w:bCs/>
                <w:sz w:val="24"/>
                <w:szCs w:val="24"/>
              </w:rPr>
              <w:t xml:space="preserve"> yılı </w:t>
            </w:r>
            <w:r w:rsidR="00CE7D33">
              <w:rPr>
                <w:rFonts w:ascii="Times New Roman" w:eastAsia="Batang" w:hAnsi="Times New Roman" w:cs="Times New Roman"/>
                <w:bCs/>
                <w:sz w:val="24"/>
                <w:szCs w:val="24"/>
              </w:rPr>
              <w:t xml:space="preserve">birinci </w:t>
            </w:r>
            <w:r w:rsidR="008C0251">
              <w:rPr>
                <w:rFonts w:ascii="Times New Roman" w:eastAsia="Batang" w:hAnsi="Times New Roman" w:cs="Times New Roman"/>
                <w:bCs/>
                <w:sz w:val="24"/>
                <w:szCs w:val="24"/>
              </w:rPr>
              <w:t xml:space="preserve"> </w:t>
            </w:r>
            <w:r w:rsidR="00827529" w:rsidRPr="00827529">
              <w:rPr>
                <w:rFonts w:ascii="Times New Roman" w:eastAsia="Batang" w:hAnsi="Times New Roman" w:cs="Times New Roman"/>
                <w:bCs/>
                <w:sz w:val="24"/>
                <w:szCs w:val="24"/>
              </w:rPr>
              <w:t xml:space="preserve">geçici vergi döneminde uygulanacak yeniden değerleme oranı </w:t>
            </w:r>
            <w:r w:rsidR="00CE7D33" w:rsidRPr="00CE7D33">
              <w:rPr>
                <w:rFonts w:ascii="Times New Roman" w:eastAsia="Batang" w:hAnsi="Times New Roman" w:cs="Times New Roman"/>
                <w:bCs/>
                <w:sz w:val="24"/>
                <w:szCs w:val="24"/>
              </w:rPr>
              <w:t>% 6,11 (yüzde altı virgül onbir) olarak</w:t>
            </w:r>
            <w:r w:rsidR="00CE7D33">
              <w:rPr>
                <w:rFonts w:ascii="Times New Roman" w:eastAsia="Batang" w:hAnsi="Times New Roman" w:cs="Times New Roman"/>
                <w:bCs/>
                <w:sz w:val="24"/>
                <w:szCs w:val="24"/>
              </w:rPr>
              <w:t xml:space="preserve"> </w:t>
            </w:r>
            <w:r w:rsidR="008C0251">
              <w:rPr>
                <w:rFonts w:ascii="Times New Roman" w:eastAsia="Batang" w:hAnsi="Times New Roman" w:cs="Times New Roman"/>
                <w:bCs/>
                <w:sz w:val="24"/>
                <w:szCs w:val="24"/>
              </w:rPr>
              <w:t xml:space="preserve"> belirlendi. </w:t>
            </w:r>
          </w:p>
          <w:p w:rsidR="008C0251" w:rsidRDefault="008C0251" w:rsidP="008C0251">
            <w:pPr>
              <w:spacing w:line="360" w:lineRule="auto"/>
              <w:ind w:left="567"/>
              <w:jc w:val="both"/>
              <w:rPr>
                <w:rFonts w:ascii="Times New Roman" w:eastAsia="Batang" w:hAnsi="Times New Roman" w:cs="Times New Roman"/>
                <w:bCs/>
                <w:sz w:val="24"/>
                <w:szCs w:val="24"/>
              </w:rPr>
            </w:pPr>
          </w:p>
          <w:p w:rsidR="00437446" w:rsidRPr="00670208" w:rsidRDefault="00437446" w:rsidP="008C0251">
            <w:pPr>
              <w:spacing w:line="360" w:lineRule="auto"/>
              <w:ind w:left="567"/>
              <w:jc w:val="both"/>
              <w:rPr>
                <w:rFonts w:ascii="Times New Roman" w:eastAsia="Batang" w:hAnsi="Times New Roman" w:cs="Times New Roman"/>
                <w:bCs/>
                <w:sz w:val="24"/>
                <w:szCs w:val="24"/>
              </w:rPr>
            </w:pPr>
          </w:p>
        </w:tc>
      </w:tr>
    </w:tbl>
    <w:p w:rsidR="00EC6F1F" w:rsidRDefault="00EC6F1F"/>
    <w:p w:rsidR="00CE7D33" w:rsidRPr="00CE7D33" w:rsidRDefault="00EC6F1F" w:rsidP="00CE7D33">
      <w:pPr>
        <w:shd w:val="clear" w:color="auto" w:fill="EEEEEE"/>
        <w:rPr>
          <w:rFonts w:ascii="Arial" w:eastAsia="Times New Roman" w:hAnsi="Arial" w:cs="Arial"/>
          <w:color w:val="494949"/>
          <w:sz w:val="20"/>
          <w:szCs w:val="20"/>
          <w:lang w:eastAsia="tr-TR"/>
        </w:rPr>
      </w:pPr>
      <w:r>
        <w:br w:type="page"/>
      </w:r>
    </w:p>
    <w:p w:rsidR="00CE7D33" w:rsidRDefault="00CE7D33" w:rsidP="00CE7D33">
      <w:pPr>
        <w:shd w:val="clear" w:color="auto" w:fill="FFFFFF"/>
        <w:spacing w:after="150" w:line="240" w:lineRule="auto"/>
        <w:jc w:val="center"/>
        <w:rPr>
          <w:rFonts w:ascii="Arial" w:eastAsia="Times New Roman" w:hAnsi="Arial" w:cs="Arial"/>
          <w:b/>
          <w:bCs/>
          <w:color w:val="494949"/>
          <w:sz w:val="20"/>
          <w:szCs w:val="20"/>
          <w:lang w:eastAsia="tr-TR"/>
        </w:rPr>
      </w:pPr>
    </w:p>
    <w:p w:rsidR="00CE7D33" w:rsidRPr="00CE7D33" w:rsidRDefault="00CE7D33" w:rsidP="00CE7D33">
      <w:pPr>
        <w:shd w:val="clear" w:color="auto" w:fill="EEEEEE"/>
        <w:rPr>
          <w:rFonts w:ascii="Arial" w:eastAsia="Times New Roman" w:hAnsi="Arial" w:cs="Arial"/>
          <w:color w:val="494949"/>
          <w:sz w:val="20"/>
          <w:szCs w:val="20"/>
          <w:lang w:eastAsia="tr-TR"/>
        </w:rPr>
      </w:pPr>
      <w:r w:rsidRPr="00CE7D33">
        <w:rPr>
          <w:rFonts w:ascii="Arial" w:eastAsia="Times New Roman" w:hAnsi="Arial" w:cs="Arial"/>
          <w:b/>
          <w:bCs/>
          <w:color w:val="494949"/>
          <w:sz w:val="20"/>
          <w:szCs w:val="20"/>
          <w:lang w:eastAsia="tr-TR"/>
        </w:rPr>
        <w:t>Tarih: </w:t>
      </w:r>
      <w:r>
        <w:rPr>
          <w:rFonts w:ascii="Arial" w:eastAsia="Times New Roman" w:hAnsi="Arial" w:cs="Arial"/>
          <w:b/>
          <w:bCs/>
          <w:color w:val="494949"/>
          <w:sz w:val="20"/>
          <w:szCs w:val="20"/>
          <w:lang w:eastAsia="tr-TR"/>
        </w:rPr>
        <w:t xml:space="preserve">  </w:t>
      </w:r>
      <w:r w:rsidRPr="00CE7D33">
        <w:rPr>
          <w:rFonts w:ascii="Arial" w:eastAsia="Times New Roman" w:hAnsi="Arial" w:cs="Arial"/>
          <w:color w:val="494949"/>
          <w:sz w:val="20"/>
          <w:szCs w:val="20"/>
          <w:lang w:eastAsia="tr-TR"/>
        </w:rPr>
        <w:t>31/03/2017</w:t>
      </w:r>
    </w:p>
    <w:p w:rsidR="00CE7D33" w:rsidRPr="00CE7D33" w:rsidRDefault="00CE7D33" w:rsidP="00CE7D33">
      <w:pPr>
        <w:shd w:val="clear" w:color="auto" w:fill="EEEEEE"/>
        <w:spacing w:after="0" w:line="240" w:lineRule="auto"/>
        <w:rPr>
          <w:rFonts w:ascii="Arial" w:eastAsia="Times New Roman" w:hAnsi="Arial" w:cs="Arial"/>
          <w:b/>
          <w:bCs/>
          <w:color w:val="494949"/>
          <w:sz w:val="20"/>
          <w:szCs w:val="20"/>
          <w:lang w:eastAsia="tr-TR"/>
        </w:rPr>
      </w:pPr>
      <w:r w:rsidRPr="00CE7D33">
        <w:rPr>
          <w:rFonts w:ascii="Arial" w:eastAsia="Times New Roman" w:hAnsi="Arial" w:cs="Arial"/>
          <w:b/>
          <w:bCs/>
          <w:color w:val="494949"/>
          <w:sz w:val="20"/>
          <w:szCs w:val="20"/>
          <w:lang w:eastAsia="tr-TR"/>
        </w:rPr>
        <w:t>Sayı: </w:t>
      </w:r>
      <w:r>
        <w:rPr>
          <w:rFonts w:ascii="Arial" w:eastAsia="Times New Roman" w:hAnsi="Arial" w:cs="Arial"/>
          <w:b/>
          <w:bCs/>
          <w:color w:val="494949"/>
          <w:sz w:val="20"/>
          <w:szCs w:val="20"/>
          <w:lang w:eastAsia="tr-TR"/>
        </w:rPr>
        <w:t xml:space="preserve">  </w:t>
      </w:r>
      <w:r w:rsidRPr="00CE7D33">
        <w:rPr>
          <w:rFonts w:ascii="Arial" w:eastAsia="Times New Roman" w:hAnsi="Arial" w:cs="Arial"/>
          <w:color w:val="494949"/>
          <w:sz w:val="20"/>
          <w:szCs w:val="20"/>
          <w:lang w:eastAsia="tr-TR"/>
        </w:rPr>
        <w:t>KVK-44 / 2017-2 / Yatırım İndirimi - 31</w:t>
      </w:r>
    </w:p>
    <w:p w:rsidR="00CE7D33" w:rsidRDefault="00CE7D33" w:rsidP="00CE7D33">
      <w:pPr>
        <w:shd w:val="clear" w:color="auto" w:fill="FFFFFF"/>
        <w:spacing w:after="150" w:line="240" w:lineRule="auto"/>
        <w:jc w:val="center"/>
        <w:rPr>
          <w:rFonts w:ascii="Arial" w:eastAsia="Times New Roman" w:hAnsi="Arial" w:cs="Arial"/>
          <w:b/>
          <w:bCs/>
          <w:color w:val="494949"/>
          <w:sz w:val="20"/>
          <w:szCs w:val="20"/>
          <w:lang w:eastAsia="tr-TR"/>
        </w:rPr>
      </w:pPr>
    </w:p>
    <w:p w:rsidR="00CE7D33" w:rsidRPr="00CE7D33" w:rsidRDefault="00CE7D33" w:rsidP="00CE7D33">
      <w:pPr>
        <w:shd w:val="clear" w:color="auto" w:fill="FFFFFF"/>
        <w:spacing w:after="150" w:line="480" w:lineRule="auto"/>
        <w:jc w:val="center"/>
        <w:rPr>
          <w:rFonts w:ascii="Times New Roman" w:eastAsia="Times New Roman" w:hAnsi="Times New Roman" w:cs="Times New Roman"/>
          <w:b/>
          <w:bCs/>
          <w:color w:val="494949"/>
          <w:sz w:val="24"/>
          <w:szCs w:val="24"/>
          <w:lang w:eastAsia="tr-TR"/>
        </w:rPr>
      </w:pPr>
    </w:p>
    <w:p w:rsidR="00CE7D33" w:rsidRPr="00CE7D33" w:rsidRDefault="00CE7D33" w:rsidP="00CE7D33">
      <w:pPr>
        <w:shd w:val="clear" w:color="auto" w:fill="FFFFFF"/>
        <w:spacing w:after="150" w:line="480" w:lineRule="auto"/>
        <w:jc w:val="center"/>
        <w:rPr>
          <w:rFonts w:ascii="Times New Roman" w:eastAsia="Times New Roman" w:hAnsi="Times New Roman" w:cs="Times New Roman"/>
          <w:color w:val="494949"/>
          <w:sz w:val="24"/>
          <w:szCs w:val="24"/>
          <w:lang w:eastAsia="tr-TR"/>
        </w:rPr>
      </w:pPr>
      <w:r w:rsidRPr="00CE7D33">
        <w:rPr>
          <w:rFonts w:ascii="Times New Roman" w:eastAsia="Times New Roman" w:hAnsi="Times New Roman" w:cs="Times New Roman"/>
          <w:b/>
          <w:bCs/>
          <w:color w:val="494949"/>
          <w:sz w:val="24"/>
          <w:szCs w:val="24"/>
          <w:lang w:eastAsia="tr-TR"/>
        </w:rPr>
        <w:t>T.C.</w:t>
      </w:r>
    </w:p>
    <w:p w:rsidR="00CE7D33" w:rsidRPr="00CE7D33" w:rsidRDefault="00CE7D33" w:rsidP="00CE7D33">
      <w:pPr>
        <w:shd w:val="clear" w:color="auto" w:fill="FFFFFF"/>
        <w:spacing w:after="150" w:line="480" w:lineRule="auto"/>
        <w:jc w:val="center"/>
        <w:rPr>
          <w:rFonts w:ascii="Times New Roman" w:eastAsia="Times New Roman" w:hAnsi="Times New Roman" w:cs="Times New Roman"/>
          <w:color w:val="494949"/>
          <w:sz w:val="24"/>
          <w:szCs w:val="24"/>
          <w:lang w:eastAsia="tr-TR"/>
        </w:rPr>
      </w:pPr>
      <w:r w:rsidRPr="00CE7D33">
        <w:rPr>
          <w:rFonts w:ascii="Times New Roman" w:eastAsia="Times New Roman" w:hAnsi="Times New Roman" w:cs="Times New Roman"/>
          <w:b/>
          <w:bCs/>
          <w:color w:val="494949"/>
          <w:sz w:val="24"/>
          <w:szCs w:val="24"/>
          <w:lang w:eastAsia="tr-TR"/>
        </w:rPr>
        <w:t>MALİYE BAKANLIĞI</w:t>
      </w:r>
    </w:p>
    <w:p w:rsidR="00CE7D33" w:rsidRPr="00CE7D33" w:rsidRDefault="00CE7D33" w:rsidP="00CE7D33">
      <w:pPr>
        <w:shd w:val="clear" w:color="auto" w:fill="FFFFFF"/>
        <w:spacing w:after="150" w:line="480" w:lineRule="auto"/>
        <w:jc w:val="center"/>
        <w:rPr>
          <w:rFonts w:ascii="Times New Roman" w:eastAsia="Times New Roman" w:hAnsi="Times New Roman" w:cs="Times New Roman"/>
          <w:color w:val="494949"/>
          <w:sz w:val="24"/>
          <w:szCs w:val="24"/>
          <w:lang w:eastAsia="tr-TR"/>
        </w:rPr>
      </w:pPr>
      <w:r w:rsidRPr="00CE7D33">
        <w:rPr>
          <w:rFonts w:ascii="Times New Roman" w:eastAsia="Times New Roman" w:hAnsi="Times New Roman" w:cs="Times New Roman"/>
          <w:b/>
          <w:bCs/>
          <w:color w:val="494949"/>
          <w:sz w:val="24"/>
          <w:szCs w:val="24"/>
          <w:lang w:eastAsia="tr-TR"/>
        </w:rPr>
        <w:t>Gelir İdaresi Başkanlığı</w:t>
      </w:r>
    </w:p>
    <w:p w:rsidR="00CE7D33" w:rsidRPr="00CE7D33" w:rsidRDefault="00CE7D33" w:rsidP="00CE7D33">
      <w:pPr>
        <w:shd w:val="clear" w:color="auto" w:fill="FFFFFF"/>
        <w:spacing w:after="150" w:line="480" w:lineRule="auto"/>
        <w:jc w:val="center"/>
        <w:rPr>
          <w:rFonts w:ascii="Times New Roman" w:eastAsia="Times New Roman" w:hAnsi="Times New Roman" w:cs="Times New Roman"/>
          <w:color w:val="494949"/>
          <w:sz w:val="24"/>
          <w:szCs w:val="24"/>
          <w:lang w:eastAsia="tr-TR"/>
        </w:rPr>
      </w:pPr>
      <w:r w:rsidRPr="00CE7D33">
        <w:rPr>
          <w:rFonts w:ascii="Times New Roman" w:eastAsia="Times New Roman" w:hAnsi="Times New Roman" w:cs="Times New Roman"/>
          <w:b/>
          <w:bCs/>
          <w:color w:val="494949"/>
          <w:sz w:val="24"/>
          <w:szCs w:val="24"/>
          <w:lang w:eastAsia="tr-TR"/>
        </w:rPr>
        <w:t>5520 sayılı Kurumlar Vergisi Kanunu Sirküleri / 44</w:t>
      </w:r>
      <w:r w:rsidRPr="00CE7D33">
        <w:rPr>
          <w:rFonts w:ascii="Times New Roman" w:eastAsia="Times New Roman" w:hAnsi="Times New Roman" w:cs="Times New Roman"/>
          <w:color w:val="494949"/>
          <w:sz w:val="24"/>
          <w:szCs w:val="24"/>
          <w:lang w:eastAsia="tr-TR"/>
        </w:rPr>
        <w:t>  </w:t>
      </w:r>
    </w:p>
    <w:tbl>
      <w:tblPr>
        <w:tblW w:w="8090" w:type="dxa"/>
        <w:tblCellMar>
          <w:left w:w="0" w:type="dxa"/>
          <w:right w:w="0" w:type="dxa"/>
        </w:tblCellMar>
        <w:tblLook w:val="04A0" w:firstRow="1" w:lastRow="0" w:firstColumn="1" w:lastColumn="0" w:noHBand="0" w:noVBand="1"/>
      </w:tblPr>
      <w:tblGrid>
        <w:gridCol w:w="2946"/>
        <w:gridCol w:w="80"/>
        <w:gridCol w:w="5064"/>
      </w:tblGrid>
      <w:tr w:rsidR="00CE7D33" w:rsidRPr="00CE7D33" w:rsidTr="00CE7D33">
        <w:tc>
          <w:tcPr>
            <w:tcW w:w="2962" w:type="dxa"/>
            <w:tcBorders>
              <w:top w:val="nil"/>
              <w:left w:val="nil"/>
              <w:bottom w:val="nil"/>
              <w:right w:val="nil"/>
            </w:tcBorders>
            <w:shd w:val="clear" w:color="auto" w:fill="auto"/>
            <w:hideMark/>
          </w:tcPr>
          <w:p w:rsidR="00CE7D33" w:rsidRPr="00CE7D33" w:rsidRDefault="00CE7D33" w:rsidP="00CE7D33">
            <w:pPr>
              <w:spacing w:after="150" w:line="360" w:lineRule="auto"/>
              <w:rPr>
                <w:rFonts w:ascii="Times New Roman" w:eastAsia="Times New Roman" w:hAnsi="Times New Roman" w:cs="Times New Roman"/>
                <w:sz w:val="24"/>
                <w:szCs w:val="24"/>
                <w:lang w:eastAsia="tr-TR"/>
              </w:rPr>
            </w:pPr>
            <w:r w:rsidRPr="00CE7D33">
              <w:rPr>
                <w:rFonts w:ascii="Times New Roman" w:eastAsia="Times New Roman" w:hAnsi="Times New Roman" w:cs="Times New Roman"/>
                <w:b/>
                <w:bCs/>
                <w:sz w:val="24"/>
                <w:szCs w:val="24"/>
                <w:lang w:eastAsia="tr-TR"/>
              </w:rPr>
              <w:t>Konusu       </w:t>
            </w:r>
          </w:p>
        </w:tc>
        <w:tc>
          <w:tcPr>
            <w:tcW w:w="20" w:type="dxa"/>
            <w:tcBorders>
              <w:top w:val="nil"/>
              <w:left w:val="nil"/>
              <w:bottom w:val="nil"/>
              <w:right w:val="nil"/>
            </w:tcBorders>
            <w:shd w:val="clear" w:color="auto" w:fill="auto"/>
            <w:hideMark/>
          </w:tcPr>
          <w:p w:rsidR="00CE7D33" w:rsidRPr="00CE7D33" w:rsidRDefault="00CE7D33" w:rsidP="00CE7D33">
            <w:pPr>
              <w:spacing w:after="150" w:line="360" w:lineRule="auto"/>
              <w:rPr>
                <w:rFonts w:ascii="Times New Roman" w:eastAsia="Times New Roman" w:hAnsi="Times New Roman" w:cs="Times New Roman"/>
                <w:sz w:val="24"/>
                <w:szCs w:val="24"/>
                <w:lang w:eastAsia="tr-TR"/>
              </w:rPr>
            </w:pPr>
            <w:r w:rsidRPr="00CE7D33">
              <w:rPr>
                <w:rFonts w:ascii="Times New Roman" w:eastAsia="Times New Roman" w:hAnsi="Times New Roman" w:cs="Times New Roman"/>
                <w:b/>
                <w:bCs/>
                <w:sz w:val="24"/>
                <w:szCs w:val="24"/>
                <w:lang w:eastAsia="tr-TR"/>
              </w:rPr>
              <w:t>:</w:t>
            </w:r>
          </w:p>
        </w:tc>
        <w:tc>
          <w:tcPr>
            <w:tcW w:w="5108" w:type="dxa"/>
            <w:tcBorders>
              <w:top w:val="nil"/>
              <w:left w:val="nil"/>
              <w:bottom w:val="nil"/>
              <w:right w:val="nil"/>
            </w:tcBorders>
            <w:shd w:val="clear" w:color="auto" w:fill="auto"/>
            <w:hideMark/>
          </w:tcPr>
          <w:p w:rsidR="00CE7D33" w:rsidRPr="00CE7D33" w:rsidRDefault="00CE7D33" w:rsidP="00CE7D33">
            <w:pPr>
              <w:spacing w:after="150" w:line="360" w:lineRule="auto"/>
              <w:rPr>
                <w:rFonts w:ascii="Times New Roman" w:eastAsia="Times New Roman" w:hAnsi="Times New Roman" w:cs="Times New Roman"/>
                <w:sz w:val="24"/>
                <w:szCs w:val="24"/>
                <w:lang w:eastAsia="tr-TR"/>
              </w:rPr>
            </w:pPr>
            <w:r w:rsidRPr="00CE7D33">
              <w:rPr>
                <w:rFonts w:ascii="Times New Roman" w:eastAsia="Times New Roman" w:hAnsi="Times New Roman" w:cs="Times New Roman"/>
                <w:sz w:val="24"/>
                <w:szCs w:val="24"/>
                <w:lang w:eastAsia="tr-TR"/>
              </w:rPr>
              <w:t>Geçici Vergi Dönemlerinde Yeniden Değerleme Oranı</w:t>
            </w:r>
          </w:p>
        </w:tc>
      </w:tr>
      <w:tr w:rsidR="00CE7D33" w:rsidRPr="00CE7D33" w:rsidTr="00CE7D33">
        <w:tc>
          <w:tcPr>
            <w:tcW w:w="2962" w:type="dxa"/>
            <w:tcBorders>
              <w:top w:val="nil"/>
              <w:left w:val="nil"/>
              <w:bottom w:val="nil"/>
              <w:right w:val="nil"/>
            </w:tcBorders>
            <w:shd w:val="clear" w:color="auto" w:fill="auto"/>
            <w:hideMark/>
          </w:tcPr>
          <w:p w:rsidR="00CE7D33" w:rsidRPr="00CE7D33" w:rsidRDefault="00CE7D33" w:rsidP="00CE7D33">
            <w:pPr>
              <w:spacing w:after="150" w:line="360" w:lineRule="auto"/>
              <w:rPr>
                <w:rFonts w:ascii="Times New Roman" w:eastAsia="Times New Roman" w:hAnsi="Times New Roman" w:cs="Times New Roman"/>
                <w:sz w:val="24"/>
                <w:szCs w:val="24"/>
                <w:lang w:eastAsia="tr-TR"/>
              </w:rPr>
            </w:pPr>
            <w:r w:rsidRPr="00CE7D33">
              <w:rPr>
                <w:rFonts w:ascii="Times New Roman" w:eastAsia="Times New Roman" w:hAnsi="Times New Roman" w:cs="Times New Roman"/>
                <w:b/>
                <w:bCs/>
                <w:sz w:val="24"/>
                <w:szCs w:val="24"/>
                <w:lang w:eastAsia="tr-TR"/>
              </w:rPr>
              <w:t>Tarihi    </w:t>
            </w:r>
          </w:p>
        </w:tc>
        <w:tc>
          <w:tcPr>
            <w:tcW w:w="20" w:type="dxa"/>
            <w:tcBorders>
              <w:top w:val="nil"/>
              <w:left w:val="nil"/>
              <w:bottom w:val="nil"/>
              <w:right w:val="nil"/>
            </w:tcBorders>
            <w:shd w:val="clear" w:color="auto" w:fill="auto"/>
            <w:hideMark/>
          </w:tcPr>
          <w:p w:rsidR="00CE7D33" w:rsidRPr="00CE7D33" w:rsidRDefault="00CE7D33" w:rsidP="00CE7D33">
            <w:pPr>
              <w:spacing w:after="150" w:line="360" w:lineRule="auto"/>
              <w:rPr>
                <w:rFonts w:ascii="Times New Roman" w:eastAsia="Times New Roman" w:hAnsi="Times New Roman" w:cs="Times New Roman"/>
                <w:sz w:val="24"/>
                <w:szCs w:val="24"/>
                <w:lang w:eastAsia="tr-TR"/>
              </w:rPr>
            </w:pPr>
            <w:r w:rsidRPr="00CE7D33">
              <w:rPr>
                <w:rFonts w:ascii="Times New Roman" w:eastAsia="Times New Roman" w:hAnsi="Times New Roman" w:cs="Times New Roman"/>
                <w:b/>
                <w:bCs/>
                <w:sz w:val="24"/>
                <w:szCs w:val="24"/>
                <w:lang w:eastAsia="tr-TR"/>
              </w:rPr>
              <w:t>:</w:t>
            </w:r>
          </w:p>
        </w:tc>
        <w:tc>
          <w:tcPr>
            <w:tcW w:w="5108" w:type="dxa"/>
            <w:tcBorders>
              <w:top w:val="nil"/>
              <w:left w:val="nil"/>
              <w:bottom w:val="nil"/>
              <w:right w:val="nil"/>
            </w:tcBorders>
            <w:shd w:val="clear" w:color="auto" w:fill="auto"/>
            <w:hideMark/>
          </w:tcPr>
          <w:p w:rsidR="00CE7D33" w:rsidRPr="00CE7D33" w:rsidRDefault="00CE7D33" w:rsidP="00CE7D33">
            <w:pPr>
              <w:spacing w:after="150" w:line="360" w:lineRule="auto"/>
              <w:rPr>
                <w:rFonts w:ascii="Times New Roman" w:eastAsia="Times New Roman" w:hAnsi="Times New Roman" w:cs="Times New Roman"/>
                <w:sz w:val="24"/>
                <w:szCs w:val="24"/>
                <w:lang w:eastAsia="tr-TR"/>
              </w:rPr>
            </w:pPr>
            <w:r w:rsidRPr="00CE7D33">
              <w:rPr>
                <w:rFonts w:ascii="Times New Roman" w:eastAsia="Times New Roman" w:hAnsi="Times New Roman" w:cs="Times New Roman"/>
                <w:sz w:val="24"/>
                <w:szCs w:val="24"/>
                <w:lang w:eastAsia="tr-TR"/>
              </w:rPr>
              <w:t>31/03/2017</w:t>
            </w:r>
          </w:p>
        </w:tc>
      </w:tr>
      <w:tr w:rsidR="00CE7D33" w:rsidRPr="00CE7D33" w:rsidTr="00CE7D33">
        <w:tc>
          <w:tcPr>
            <w:tcW w:w="2962" w:type="dxa"/>
            <w:tcBorders>
              <w:top w:val="nil"/>
              <w:left w:val="nil"/>
              <w:bottom w:val="nil"/>
              <w:right w:val="nil"/>
            </w:tcBorders>
            <w:shd w:val="clear" w:color="auto" w:fill="auto"/>
            <w:hideMark/>
          </w:tcPr>
          <w:p w:rsidR="00CE7D33" w:rsidRPr="00CE7D33" w:rsidRDefault="00CE7D33" w:rsidP="00CE7D33">
            <w:pPr>
              <w:spacing w:after="150" w:line="360" w:lineRule="auto"/>
              <w:rPr>
                <w:rFonts w:ascii="Times New Roman" w:eastAsia="Times New Roman" w:hAnsi="Times New Roman" w:cs="Times New Roman"/>
                <w:sz w:val="24"/>
                <w:szCs w:val="24"/>
                <w:lang w:eastAsia="tr-TR"/>
              </w:rPr>
            </w:pPr>
            <w:r w:rsidRPr="00CE7D33">
              <w:rPr>
                <w:rFonts w:ascii="Times New Roman" w:eastAsia="Times New Roman" w:hAnsi="Times New Roman" w:cs="Times New Roman"/>
                <w:b/>
                <w:bCs/>
                <w:sz w:val="24"/>
                <w:szCs w:val="24"/>
                <w:lang w:eastAsia="tr-TR"/>
              </w:rPr>
              <w:t>Sayısı   </w:t>
            </w:r>
          </w:p>
        </w:tc>
        <w:tc>
          <w:tcPr>
            <w:tcW w:w="20" w:type="dxa"/>
            <w:tcBorders>
              <w:top w:val="nil"/>
              <w:left w:val="nil"/>
              <w:bottom w:val="nil"/>
              <w:right w:val="nil"/>
            </w:tcBorders>
            <w:shd w:val="clear" w:color="auto" w:fill="auto"/>
            <w:hideMark/>
          </w:tcPr>
          <w:p w:rsidR="00CE7D33" w:rsidRPr="00CE7D33" w:rsidRDefault="00CE7D33" w:rsidP="00CE7D33">
            <w:pPr>
              <w:spacing w:after="150" w:line="360" w:lineRule="auto"/>
              <w:rPr>
                <w:rFonts w:ascii="Times New Roman" w:eastAsia="Times New Roman" w:hAnsi="Times New Roman" w:cs="Times New Roman"/>
                <w:sz w:val="24"/>
                <w:szCs w:val="24"/>
                <w:lang w:eastAsia="tr-TR"/>
              </w:rPr>
            </w:pPr>
            <w:r w:rsidRPr="00CE7D33">
              <w:rPr>
                <w:rFonts w:ascii="Times New Roman" w:eastAsia="Times New Roman" w:hAnsi="Times New Roman" w:cs="Times New Roman"/>
                <w:b/>
                <w:bCs/>
                <w:sz w:val="24"/>
                <w:szCs w:val="24"/>
                <w:lang w:eastAsia="tr-TR"/>
              </w:rPr>
              <w:t>:</w:t>
            </w:r>
          </w:p>
        </w:tc>
        <w:tc>
          <w:tcPr>
            <w:tcW w:w="5108" w:type="dxa"/>
            <w:tcBorders>
              <w:top w:val="nil"/>
              <w:left w:val="nil"/>
              <w:bottom w:val="nil"/>
              <w:right w:val="nil"/>
            </w:tcBorders>
            <w:shd w:val="clear" w:color="auto" w:fill="auto"/>
            <w:hideMark/>
          </w:tcPr>
          <w:p w:rsidR="00CE7D33" w:rsidRPr="00CE7D33" w:rsidRDefault="00CE7D33" w:rsidP="00CE7D33">
            <w:pPr>
              <w:spacing w:after="150" w:line="360" w:lineRule="auto"/>
              <w:rPr>
                <w:rFonts w:ascii="Times New Roman" w:eastAsia="Times New Roman" w:hAnsi="Times New Roman" w:cs="Times New Roman"/>
                <w:sz w:val="24"/>
                <w:szCs w:val="24"/>
                <w:lang w:eastAsia="tr-TR"/>
              </w:rPr>
            </w:pPr>
            <w:r w:rsidRPr="00CE7D33">
              <w:rPr>
                <w:rFonts w:ascii="Times New Roman" w:eastAsia="Times New Roman" w:hAnsi="Times New Roman" w:cs="Times New Roman"/>
                <w:sz w:val="24"/>
                <w:szCs w:val="24"/>
                <w:lang w:eastAsia="tr-TR"/>
              </w:rPr>
              <w:t>KVK-44 / 2017-2 / Yatırım İndirimi - 31</w:t>
            </w:r>
          </w:p>
        </w:tc>
      </w:tr>
      <w:tr w:rsidR="00CE7D33" w:rsidRPr="00CE7D33" w:rsidTr="00CE7D33">
        <w:tc>
          <w:tcPr>
            <w:tcW w:w="2962" w:type="dxa"/>
            <w:tcBorders>
              <w:top w:val="nil"/>
              <w:left w:val="nil"/>
              <w:bottom w:val="nil"/>
              <w:right w:val="nil"/>
            </w:tcBorders>
            <w:shd w:val="clear" w:color="auto" w:fill="auto"/>
            <w:hideMark/>
          </w:tcPr>
          <w:p w:rsidR="00CE7D33" w:rsidRPr="00CE7D33" w:rsidRDefault="00CE7D33" w:rsidP="00CE7D33">
            <w:pPr>
              <w:spacing w:after="150" w:line="360" w:lineRule="auto"/>
              <w:rPr>
                <w:rFonts w:ascii="Times New Roman" w:eastAsia="Times New Roman" w:hAnsi="Times New Roman" w:cs="Times New Roman"/>
                <w:sz w:val="24"/>
                <w:szCs w:val="24"/>
                <w:lang w:eastAsia="tr-TR"/>
              </w:rPr>
            </w:pPr>
            <w:r w:rsidRPr="00CE7D33">
              <w:rPr>
                <w:rFonts w:ascii="Times New Roman" w:eastAsia="Times New Roman" w:hAnsi="Times New Roman" w:cs="Times New Roman"/>
                <w:b/>
                <w:bCs/>
                <w:sz w:val="24"/>
                <w:szCs w:val="24"/>
                <w:lang w:eastAsia="tr-TR"/>
              </w:rPr>
              <w:t>İlgili olduğu maddeler           </w:t>
            </w:r>
          </w:p>
        </w:tc>
        <w:tc>
          <w:tcPr>
            <w:tcW w:w="20" w:type="dxa"/>
            <w:tcBorders>
              <w:top w:val="nil"/>
              <w:left w:val="nil"/>
              <w:bottom w:val="nil"/>
              <w:right w:val="nil"/>
            </w:tcBorders>
            <w:shd w:val="clear" w:color="auto" w:fill="auto"/>
            <w:hideMark/>
          </w:tcPr>
          <w:p w:rsidR="00CE7D33" w:rsidRPr="00CE7D33" w:rsidRDefault="00CE7D33" w:rsidP="00CE7D33">
            <w:pPr>
              <w:spacing w:after="150" w:line="360" w:lineRule="auto"/>
              <w:rPr>
                <w:rFonts w:ascii="Times New Roman" w:eastAsia="Times New Roman" w:hAnsi="Times New Roman" w:cs="Times New Roman"/>
                <w:sz w:val="24"/>
                <w:szCs w:val="24"/>
                <w:lang w:eastAsia="tr-TR"/>
              </w:rPr>
            </w:pPr>
            <w:r w:rsidRPr="00CE7D33">
              <w:rPr>
                <w:rFonts w:ascii="Times New Roman" w:eastAsia="Times New Roman" w:hAnsi="Times New Roman" w:cs="Times New Roman"/>
                <w:b/>
                <w:bCs/>
                <w:sz w:val="24"/>
                <w:szCs w:val="24"/>
                <w:lang w:eastAsia="tr-TR"/>
              </w:rPr>
              <w:t>:</w:t>
            </w:r>
          </w:p>
        </w:tc>
        <w:tc>
          <w:tcPr>
            <w:tcW w:w="5108" w:type="dxa"/>
            <w:tcBorders>
              <w:top w:val="nil"/>
              <w:left w:val="nil"/>
              <w:bottom w:val="nil"/>
              <w:right w:val="nil"/>
            </w:tcBorders>
            <w:shd w:val="clear" w:color="auto" w:fill="auto"/>
            <w:hideMark/>
          </w:tcPr>
          <w:p w:rsidR="00CE7D33" w:rsidRPr="00CE7D33" w:rsidRDefault="00CE7D33" w:rsidP="00CE7D33">
            <w:pPr>
              <w:spacing w:after="150" w:line="360" w:lineRule="auto"/>
              <w:rPr>
                <w:rFonts w:ascii="Times New Roman" w:eastAsia="Times New Roman" w:hAnsi="Times New Roman" w:cs="Times New Roman"/>
                <w:sz w:val="24"/>
                <w:szCs w:val="24"/>
                <w:lang w:eastAsia="tr-TR"/>
              </w:rPr>
            </w:pPr>
            <w:r w:rsidRPr="00CE7D33">
              <w:rPr>
                <w:rFonts w:ascii="Times New Roman" w:eastAsia="Times New Roman" w:hAnsi="Times New Roman" w:cs="Times New Roman"/>
                <w:sz w:val="24"/>
                <w:szCs w:val="24"/>
                <w:lang w:eastAsia="tr-TR"/>
              </w:rPr>
              <w:t>Vergi Usul Kanunu Mükerrer Madde 298</w:t>
            </w:r>
          </w:p>
          <w:p w:rsidR="00CE7D33" w:rsidRPr="00CE7D33" w:rsidRDefault="00CE7D33" w:rsidP="00CE7D33">
            <w:pPr>
              <w:spacing w:after="150" w:line="360" w:lineRule="auto"/>
              <w:rPr>
                <w:rFonts w:ascii="Times New Roman" w:eastAsia="Times New Roman" w:hAnsi="Times New Roman" w:cs="Times New Roman"/>
                <w:sz w:val="24"/>
                <w:szCs w:val="24"/>
                <w:lang w:eastAsia="tr-TR"/>
              </w:rPr>
            </w:pPr>
            <w:r w:rsidRPr="00CE7D33">
              <w:rPr>
                <w:rFonts w:ascii="Times New Roman" w:eastAsia="Times New Roman" w:hAnsi="Times New Roman" w:cs="Times New Roman"/>
                <w:sz w:val="24"/>
                <w:szCs w:val="24"/>
                <w:lang w:eastAsia="tr-TR"/>
              </w:rPr>
              <w:t>Gelir Vergisi Kanunu Geçici Madde 69</w:t>
            </w:r>
          </w:p>
        </w:tc>
      </w:tr>
      <w:tr w:rsidR="00CE7D33" w:rsidRPr="00CE7D33" w:rsidTr="00CE7D33">
        <w:tc>
          <w:tcPr>
            <w:tcW w:w="2962" w:type="dxa"/>
            <w:tcBorders>
              <w:top w:val="nil"/>
              <w:left w:val="nil"/>
              <w:bottom w:val="nil"/>
              <w:right w:val="nil"/>
            </w:tcBorders>
            <w:shd w:val="clear" w:color="auto" w:fill="auto"/>
            <w:hideMark/>
          </w:tcPr>
          <w:p w:rsidR="00CE7D33" w:rsidRPr="00CE7D33" w:rsidRDefault="00CE7D33" w:rsidP="00CE7D33">
            <w:pPr>
              <w:spacing w:after="150" w:line="360" w:lineRule="auto"/>
              <w:rPr>
                <w:rFonts w:ascii="Times New Roman" w:eastAsia="Times New Roman" w:hAnsi="Times New Roman" w:cs="Times New Roman"/>
                <w:sz w:val="24"/>
                <w:szCs w:val="24"/>
                <w:lang w:eastAsia="tr-TR"/>
              </w:rPr>
            </w:pPr>
            <w:r w:rsidRPr="00CE7D33">
              <w:rPr>
                <w:rFonts w:ascii="Times New Roman" w:eastAsia="Times New Roman" w:hAnsi="Times New Roman" w:cs="Times New Roman"/>
                <w:b/>
                <w:bCs/>
                <w:sz w:val="24"/>
                <w:szCs w:val="24"/>
                <w:lang w:eastAsia="tr-TR"/>
              </w:rPr>
              <w:t>İlgili olduğu kazanç türleri   </w:t>
            </w:r>
          </w:p>
        </w:tc>
        <w:tc>
          <w:tcPr>
            <w:tcW w:w="20" w:type="dxa"/>
            <w:tcBorders>
              <w:top w:val="nil"/>
              <w:left w:val="nil"/>
              <w:bottom w:val="nil"/>
              <w:right w:val="nil"/>
            </w:tcBorders>
            <w:shd w:val="clear" w:color="auto" w:fill="auto"/>
            <w:hideMark/>
          </w:tcPr>
          <w:p w:rsidR="00CE7D33" w:rsidRPr="00CE7D33" w:rsidRDefault="00CE7D33" w:rsidP="00CE7D33">
            <w:pPr>
              <w:spacing w:after="150" w:line="360" w:lineRule="auto"/>
              <w:rPr>
                <w:rFonts w:ascii="Times New Roman" w:eastAsia="Times New Roman" w:hAnsi="Times New Roman" w:cs="Times New Roman"/>
                <w:sz w:val="24"/>
                <w:szCs w:val="24"/>
                <w:lang w:eastAsia="tr-TR"/>
              </w:rPr>
            </w:pPr>
            <w:r w:rsidRPr="00CE7D33">
              <w:rPr>
                <w:rFonts w:ascii="Times New Roman" w:eastAsia="Times New Roman" w:hAnsi="Times New Roman" w:cs="Times New Roman"/>
                <w:b/>
                <w:bCs/>
                <w:sz w:val="24"/>
                <w:szCs w:val="24"/>
                <w:lang w:eastAsia="tr-TR"/>
              </w:rPr>
              <w:t>:</w:t>
            </w:r>
          </w:p>
        </w:tc>
        <w:tc>
          <w:tcPr>
            <w:tcW w:w="5108" w:type="dxa"/>
            <w:tcBorders>
              <w:top w:val="nil"/>
              <w:left w:val="nil"/>
              <w:bottom w:val="nil"/>
              <w:right w:val="nil"/>
            </w:tcBorders>
            <w:shd w:val="clear" w:color="auto" w:fill="auto"/>
            <w:hideMark/>
          </w:tcPr>
          <w:p w:rsidR="00CE7D33" w:rsidRPr="00CE7D33" w:rsidRDefault="00CE7D33" w:rsidP="00CE7D33">
            <w:pPr>
              <w:spacing w:after="150" w:line="360" w:lineRule="auto"/>
              <w:rPr>
                <w:rFonts w:ascii="Times New Roman" w:eastAsia="Times New Roman" w:hAnsi="Times New Roman" w:cs="Times New Roman"/>
                <w:sz w:val="24"/>
                <w:szCs w:val="24"/>
                <w:lang w:eastAsia="tr-TR"/>
              </w:rPr>
            </w:pPr>
            <w:r w:rsidRPr="00CE7D33">
              <w:rPr>
                <w:rFonts w:ascii="Times New Roman" w:eastAsia="Times New Roman" w:hAnsi="Times New Roman" w:cs="Times New Roman"/>
                <w:sz w:val="24"/>
                <w:szCs w:val="24"/>
                <w:lang w:eastAsia="tr-TR"/>
              </w:rPr>
              <w:t>Ticari Kazanç, Zirai Kazanç</w:t>
            </w:r>
          </w:p>
        </w:tc>
      </w:tr>
    </w:tbl>
    <w:p w:rsidR="00CE7D33" w:rsidRDefault="00CE7D33" w:rsidP="00CE7D33">
      <w:pPr>
        <w:shd w:val="clear" w:color="auto" w:fill="FFFFFF"/>
        <w:spacing w:after="150" w:line="480" w:lineRule="auto"/>
        <w:rPr>
          <w:rFonts w:ascii="Times New Roman" w:eastAsia="Times New Roman" w:hAnsi="Times New Roman" w:cs="Times New Roman"/>
          <w:color w:val="494949"/>
          <w:sz w:val="24"/>
          <w:szCs w:val="24"/>
          <w:lang w:eastAsia="tr-TR"/>
        </w:rPr>
      </w:pPr>
    </w:p>
    <w:p w:rsidR="00CE7D33" w:rsidRPr="00CE7D33" w:rsidRDefault="00CE7D33" w:rsidP="00CE7D33">
      <w:pPr>
        <w:shd w:val="clear" w:color="auto" w:fill="FFFFFF"/>
        <w:spacing w:after="150" w:line="480" w:lineRule="auto"/>
        <w:jc w:val="both"/>
        <w:rPr>
          <w:rFonts w:ascii="Times New Roman" w:eastAsia="Times New Roman" w:hAnsi="Times New Roman" w:cs="Times New Roman"/>
          <w:color w:val="494949"/>
          <w:sz w:val="24"/>
          <w:szCs w:val="24"/>
          <w:lang w:eastAsia="tr-TR"/>
        </w:rPr>
      </w:pPr>
      <w:r w:rsidRPr="00CE7D33">
        <w:rPr>
          <w:rFonts w:ascii="Times New Roman" w:eastAsia="Times New Roman" w:hAnsi="Times New Roman" w:cs="Times New Roman"/>
          <w:color w:val="494949"/>
          <w:sz w:val="24"/>
          <w:szCs w:val="24"/>
          <w:lang w:eastAsia="tr-TR"/>
        </w:rPr>
        <w:t>213 sayılı Vergi Usul Kanununun mükerrer 298 inci maddesinin (B) fıkrasına istinaden yıllık olarak hesaplanan ve Bakanlığımızca ilan edilen yeniden değerleme oranına, vergi kanunlarından kaynaklanan nedenlerden dolayı geçici vergi dönemlerinde de ihtiyaç duyulmaktadır.</w:t>
      </w:r>
    </w:p>
    <w:p w:rsidR="00CE7D33" w:rsidRPr="00CE7D33" w:rsidRDefault="00CE7D33" w:rsidP="00CE7D33">
      <w:pPr>
        <w:shd w:val="clear" w:color="auto" w:fill="FFFFFF"/>
        <w:spacing w:after="150" w:line="480" w:lineRule="auto"/>
        <w:jc w:val="both"/>
        <w:rPr>
          <w:rFonts w:ascii="Times New Roman" w:eastAsia="Times New Roman" w:hAnsi="Times New Roman" w:cs="Times New Roman"/>
          <w:color w:val="494949"/>
          <w:sz w:val="24"/>
          <w:szCs w:val="24"/>
          <w:lang w:eastAsia="tr-TR"/>
        </w:rPr>
      </w:pPr>
      <w:r w:rsidRPr="00CE7D33">
        <w:rPr>
          <w:rFonts w:ascii="Times New Roman" w:eastAsia="Times New Roman" w:hAnsi="Times New Roman" w:cs="Times New Roman"/>
          <w:color w:val="494949"/>
          <w:sz w:val="24"/>
          <w:szCs w:val="24"/>
          <w:lang w:eastAsia="tr-TR"/>
        </w:rPr>
        <w:t>2017 yılı birinci geçici vergi döneminde uygulanacak yeniden değerleme oranı </w:t>
      </w:r>
      <w:r w:rsidRPr="00CE7D33">
        <w:rPr>
          <w:rFonts w:ascii="Times New Roman" w:eastAsia="Times New Roman" w:hAnsi="Times New Roman" w:cs="Times New Roman"/>
          <w:b/>
          <w:bCs/>
          <w:color w:val="494949"/>
          <w:sz w:val="24"/>
          <w:szCs w:val="24"/>
          <w:lang w:eastAsia="tr-TR"/>
        </w:rPr>
        <w:t>% 6,11 (yüzde altı virgül onbir)</w:t>
      </w:r>
      <w:r w:rsidRPr="00CE7D33">
        <w:rPr>
          <w:rFonts w:ascii="Times New Roman" w:eastAsia="Times New Roman" w:hAnsi="Times New Roman" w:cs="Times New Roman"/>
          <w:color w:val="494949"/>
          <w:sz w:val="24"/>
          <w:szCs w:val="24"/>
          <w:lang w:eastAsia="tr-TR"/>
        </w:rPr>
        <w:t> olarak tespit edilmiştir.</w:t>
      </w:r>
    </w:p>
    <w:p w:rsidR="00CE7D33" w:rsidRPr="00CE7D33" w:rsidRDefault="00CE7D33" w:rsidP="00CE7D33">
      <w:pPr>
        <w:shd w:val="clear" w:color="auto" w:fill="FFFFFF"/>
        <w:spacing w:after="150" w:line="480" w:lineRule="auto"/>
        <w:jc w:val="both"/>
        <w:rPr>
          <w:rFonts w:ascii="Times New Roman" w:eastAsia="Times New Roman" w:hAnsi="Times New Roman" w:cs="Times New Roman"/>
          <w:color w:val="494949"/>
          <w:sz w:val="24"/>
          <w:szCs w:val="24"/>
          <w:lang w:eastAsia="tr-TR"/>
        </w:rPr>
      </w:pPr>
      <w:r w:rsidRPr="00CE7D33">
        <w:rPr>
          <w:rFonts w:ascii="Times New Roman" w:eastAsia="Times New Roman" w:hAnsi="Times New Roman" w:cs="Times New Roman"/>
          <w:color w:val="494949"/>
          <w:sz w:val="24"/>
          <w:szCs w:val="24"/>
          <w:lang w:eastAsia="tr-TR"/>
        </w:rPr>
        <w:t> Duyurulur.</w:t>
      </w:r>
    </w:p>
    <w:p w:rsidR="00595B65" w:rsidRDefault="00B43B5E" w:rsidP="00CE7D33">
      <w:pPr>
        <w:spacing w:line="480" w:lineRule="auto"/>
        <w:rPr>
          <w:rFonts w:ascii="Times New Roman" w:hAnsi="Times New Roman" w:cs="Times New Roman"/>
          <w:sz w:val="24"/>
          <w:szCs w:val="24"/>
        </w:rPr>
      </w:pPr>
      <w:r w:rsidRPr="00217F41">
        <w:rPr>
          <w:rFonts w:ascii="Cambria" w:hAnsi="Cambria"/>
          <w:noProof/>
          <w:spacing w:val="-4"/>
          <w:lang w:eastAsia="tr-TR"/>
        </w:rPr>
        <w:lastRenderedPageBreak/>
        <w:drawing>
          <wp:inline distT="0" distB="0" distL="0" distR="0" wp14:anchorId="547DA253" wp14:editId="72C936B8">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B43B5E" w:rsidRPr="00300929" w:rsidRDefault="00B43B5E" w:rsidP="00B43B5E">
      <w:pPr>
        <w:spacing w:after="0" w:line="240" w:lineRule="auto"/>
        <w:rPr>
          <w:rFonts w:ascii="Arial" w:hAnsi="Arial" w:cs="Arial"/>
          <w:b/>
          <w:color w:val="00B0F0"/>
          <w:sz w:val="24"/>
          <w:szCs w:val="24"/>
        </w:rPr>
      </w:pPr>
      <w:r w:rsidRPr="00300929">
        <w:rPr>
          <w:rFonts w:ascii="Arial" w:hAnsi="Arial" w:cs="Arial"/>
          <w:b/>
          <w:color w:val="00B0F0"/>
          <w:sz w:val="24"/>
          <w:szCs w:val="24"/>
        </w:rPr>
        <w:t>BAKIŞ YMM VE BAĞIMSIZ DENETİM A.Ş</w:t>
      </w:r>
    </w:p>
    <w:p w:rsidR="00B43B5E" w:rsidRPr="00300929" w:rsidRDefault="00B43B5E" w:rsidP="00B43B5E">
      <w:pPr>
        <w:spacing w:after="0" w:line="240" w:lineRule="auto"/>
        <w:rPr>
          <w:rFonts w:ascii="Arial" w:hAnsi="Arial" w:cs="Arial"/>
          <w:b/>
          <w:color w:val="00B0F0"/>
          <w:sz w:val="24"/>
          <w:szCs w:val="24"/>
        </w:rPr>
      </w:pPr>
      <w:r w:rsidRPr="00300929">
        <w:rPr>
          <w:rFonts w:ascii="Arial" w:hAnsi="Arial" w:cs="Arial"/>
          <w:b/>
          <w:color w:val="00B0F0"/>
          <w:sz w:val="24"/>
          <w:szCs w:val="24"/>
        </w:rPr>
        <w:t xml:space="preserve">              YEMİNLİ MALİ MÜŞAVİR</w:t>
      </w:r>
    </w:p>
    <w:p w:rsidR="00B43B5E" w:rsidRDefault="00B43B5E" w:rsidP="00B43B5E">
      <w:pPr>
        <w:spacing w:after="160" w:line="259" w:lineRule="auto"/>
        <w:rPr>
          <w:rFonts w:ascii="Times New Roman" w:hAnsi="Times New Roman" w:cs="Times New Roman"/>
          <w:sz w:val="24"/>
          <w:szCs w:val="24"/>
        </w:rPr>
      </w:pPr>
      <w:r w:rsidRPr="00300929">
        <w:rPr>
          <w:rFonts w:ascii="Arial" w:eastAsia="Times New Roman" w:hAnsi="Arial" w:cs="Arial"/>
          <w:b/>
          <w:color w:val="00B0F0"/>
          <w:sz w:val="24"/>
          <w:szCs w:val="24"/>
          <w:lang w:eastAsia="tr-TR"/>
        </w:rPr>
        <w:t xml:space="preserve">                     İLHAN ALKILIÇ</w:t>
      </w:r>
    </w:p>
    <w:p w:rsidR="00B43B5E" w:rsidRDefault="00B43B5E" w:rsidP="00B43B5E">
      <w:pPr>
        <w:spacing w:after="160" w:line="259" w:lineRule="auto"/>
        <w:rPr>
          <w:rFonts w:ascii="Times New Roman" w:hAnsi="Times New Roman" w:cs="Times New Roman"/>
          <w:sz w:val="24"/>
          <w:szCs w:val="24"/>
        </w:rPr>
        <w:sectPr w:rsidR="00B43B5E">
          <w:pgSz w:w="11906" w:h="16838"/>
          <w:pgMar w:top="1417" w:right="1417" w:bottom="1417" w:left="1417" w:header="708" w:footer="708" w:gutter="0"/>
          <w:cols w:space="708"/>
          <w:docGrid w:linePitch="360"/>
        </w:sectPr>
      </w:pPr>
    </w:p>
    <w:p w:rsidR="00B43B5E" w:rsidRPr="00CE7D33" w:rsidRDefault="00B43B5E" w:rsidP="00CE7D33">
      <w:pPr>
        <w:spacing w:line="480" w:lineRule="auto"/>
        <w:rPr>
          <w:rFonts w:ascii="Times New Roman" w:hAnsi="Times New Roman" w:cs="Times New Roman"/>
          <w:sz w:val="24"/>
          <w:szCs w:val="24"/>
        </w:rPr>
      </w:pPr>
      <w:bookmarkStart w:id="0" w:name="_GoBack"/>
      <w:bookmarkEnd w:id="0"/>
    </w:p>
    <w:sectPr w:rsidR="00B43B5E" w:rsidRPr="00CE7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A2"/>
    <w:family w:val="roman"/>
    <w:pitch w:val="variable"/>
    <w:sig w:usb0="E0002AFF" w:usb1="C0007841"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24F8A"/>
    <w:multiLevelType w:val="hybridMultilevel"/>
    <w:tmpl w:val="39E43D08"/>
    <w:lvl w:ilvl="0" w:tplc="614AED62">
      <w:start w:val="1"/>
      <w:numFmt w:val="bullet"/>
      <w:lvlText w:val="-"/>
      <w:lvlJc w:val="left"/>
      <w:pPr>
        <w:ind w:left="1287" w:hanging="360"/>
      </w:pPr>
      <w:rPr>
        <w:rFonts w:ascii="Times" w:hAnsi="Time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AB"/>
    <w:rsid w:val="00032D7F"/>
    <w:rsid w:val="00046A96"/>
    <w:rsid w:val="00065BD8"/>
    <w:rsid w:val="0007376E"/>
    <w:rsid w:val="0008622A"/>
    <w:rsid w:val="000C5A97"/>
    <w:rsid w:val="000E4BE1"/>
    <w:rsid w:val="000F5036"/>
    <w:rsid w:val="00100FC7"/>
    <w:rsid w:val="00114835"/>
    <w:rsid w:val="00116365"/>
    <w:rsid w:val="0012061F"/>
    <w:rsid w:val="001207B5"/>
    <w:rsid w:val="001211F4"/>
    <w:rsid w:val="00131838"/>
    <w:rsid w:val="001336A2"/>
    <w:rsid w:val="00147D9C"/>
    <w:rsid w:val="001509D5"/>
    <w:rsid w:val="001775DB"/>
    <w:rsid w:val="0018278D"/>
    <w:rsid w:val="00194207"/>
    <w:rsid w:val="001A1C0B"/>
    <w:rsid w:val="001B2150"/>
    <w:rsid w:val="001B5A34"/>
    <w:rsid w:val="001B7DF5"/>
    <w:rsid w:val="001E704D"/>
    <w:rsid w:val="00213C97"/>
    <w:rsid w:val="00217358"/>
    <w:rsid w:val="00217969"/>
    <w:rsid w:val="00220906"/>
    <w:rsid w:val="002310A8"/>
    <w:rsid w:val="0023249F"/>
    <w:rsid w:val="0023491E"/>
    <w:rsid w:val="002404D9"/>
    <w:rsid w:val="00240A96"/>
    <w:rsid w:val="00255545"/>
    <w:rsid w:val="00255B7F"/>
    <w:rsid w:val="00256336"/>
    <w:rsid w:val="002579CC"/>
    <w:rsid w:val="0026733B"/>
    <w:rsid w:val="0027764C"/>
    <w:rsid w:val="00282B9A"/>
    <w:rsid w:val="002860E0"/>
    <w:rsid w:val="002944B4"/>
    <w:rsid w:val="0029690B"/>
    <w:rsid w:val="002A0C96"/>
    <w:rsid w:val="002A39E8"/>
    <w:rsid w:val="002A6D44"/>
    <w:rsid w:val="002B36E8"/>
    <w:rsid w:val="002C29DF"/>
    <w:rsid w:val="002F704E"/>
    <w:rsid w:val="00304919"/>
    <w:rsid w:val="00307BBE"/>
    <w:rsid w:val="00314EAB"/>
    <w:rsid w:val="003164B0"/>
    <w:rsid w:val="00316603"/>
    <w:rsid w:val="003341C1"/>
    <w:rsid w:val="00344E8F"/>
    <w:rsid w:val="00354339"/>
    <w:rsid w:val="00363520"/>
    <w:rsid w:val="00365E0B"/>
    <w:rsid w:val="00383B58"/>
    <w:rsid w:val="0038763B"/>
    <w:rsid w:val="00391EC8"/>
    <w:rsid w:val="003A52B0"/>
    <w:rsid w:val="003A64AA"/>
    <w:rsid w:val="003A6F4C"/>
    <w:rsid w:val="003B3386"/>
    <w:rsid w:val="003C7FDD"/>
    <w:rsid w:val="003D2677"/>
    <w:rsid w:val="003E51A3"/>
    <w:rsid w:val="003F5D43"/>
    <w:rsid w:val="004034BD"/>
    <w:rsid w:val="004271F9"/>
    <w:rsid w:val="00437446"/>
    <w:rsid w:val="004377DE"/>
    <w:rsid w:val="00437D74"/>
    <w:rsid w:val="00446C96"/>
    <w:rsid w:val="00462FAE"/>
    <w:rsid w:val="00494E6C"/>
    <w:rsid w:val="004976D9"/>
    <w:rsid w:val="004C0F53"/>
    <w:rsid w:val="004C5A08"/>
    <w:rsid w:val="004D4EB2"/>
    <w:rsid w:val="004D7017"/>
    <w:rsid w:val="00507826"/>
    <w:rsid w:val="00525C96"/>
    <w:rsid w:val="00543D7E"/>
    <w:rsid w:val="005705F4"/>
    <w:rsid w:val="00570AD6"/>
    <w:rsid w:val="00580C96"/>
    <w:rsid w:val="00595B65"/>
    <w:rsid w:val="005A697E"/>
    <w:rsid w:val="005C09F9"/>
    <w:rsid w:val="005C1802"/>
    <w:rsid w:val="005C4101"/>
    <w:rsid w:val="005D01D5"/>
    <w:rsid w:val="0060380C"/>
    <w:rsid w:val="006042E4"/>
    <w:rsid w:val="00646A83"/>
    <w:rsid w:val="0067446E"/>
    <w:rsid w:val="0068674F"/>
    <w:rsid w:val="006A03A5"/>
    <w:rsid w:val="006A3A29"/>
    <w:rsid w:val="006B2659"/>
    <w:rsid w:val="006C2E1C"/>
    <w:rsid w:val="006D3BC4"/>
    <w:rsid w:val="006F097A"/>
    <w:rsid w:val="00705146"/>
    <w:rsid w:val="007073B2"/>
    <w:rsid w:val="00710C36"/>
    <w:rsid w:val="007313B2"/>
    <w:rsid w:val="00741F74"/>
    <w:rsid w:val="0076471C"/>
    <w:rsid w:val="007662F5"/>
    <w:rsid w:val="007A0A56"/>
    <w:rsid w:val="007C4856"/>
    <w:rsid w:val="007E48F9"/>
    <w:rsid w:val="007E53EA"/>
    <w:rsid w:val="007E6F5C"/>
    <w:rsid w:val="007F01F9"/>
    <w:rsid w:val="007F0321"/>
    <w:rsid w:val="007F5F15"/>
    <w:rsid w:val="00800C61"/>
    <w:rsid w:val="008247A5"/>
    <w:rsid w:val="0082572C"/>
    <w:rsid w:val="00827529"/>
    <w:rsid w:val="00835BD6"/>
    <w:rsid w:val="00842BEB"/>
    <w:rsid w:val="00853A14"/>
    <w:rsid w:val="008552E0"/>
    <w:rsid w:val="00864298"/>
    <w:rsid w:val="0086668C"/>
    <w:rsid w:val="00867912"/>
    <w:rsid w:val="0089275E"/>
    <w:rsid w:val="008934A4"/>
    <w:rsid w:val="008A3248"/>
    <w:rsid w:val="008A5316"/>
    <w:rsid w:val="008A5CD2"/>
    <w:rsid w:val="008C0251"/>
    <w:rsid w:val="008D5047"/>
    <w:rsid w:val="008D6704"/>
    <w:rsid w:val="008F0BC1"/>
    <w:rsid w:val="00901C96"/>
    <w:rsid w:val="00913F0C"/>
    <w:rsid w:val="00922C64"/>
    <w:rsid w:val="00933479"/>
    <w:rsid w:val="00974AB6"/>
    <w:rsid w:val="00981FCC"/>
    <w:rsid w:val="00983803"/>
    <w:rsid w:val="0099779D"/>
    <w:rsid w:val="009C1D21"/>
    <w:rsid w:val="009D0839"/>
    <w:rsid w:val="009D4ACB"/>
    <w:rsid w:val="009E2B94"/>
    <w:rsid w:val="009F3914"/>
    <w:rsid w:val="009F4836"/>
    <w:rsid w:val="00A02F0C"/>
    <w:rsid w:val="00A03C43"/>
    <w:rsid w:val="00A24C1A"/>
    <w:rsid w:val="00A315C2"/>
    <w:rsid w:val="00A33D01"/>
    <w:rsid w:val="00A408F2"/>
    <w:rsid w:val="00A514C3"/>
    <w:rsid w:val="00A71F83"/>
    <w:rsid w:val="00A7729F"/>
    <w:rsid w:val="00A822D7"/>
    <w:rsid w:val="00A823D8"/>
    <w:rsid w:val="00A82831"/>
    <w:rsid w:val="00A92FC0"/>
    <w:rsid w:val="00A96224"/>
    <w:rsid w:val="00AC48AE"/>
    <w:rsid w:val="00AC7276"/>
    <w:rsid w:val="00AE322E"/>
    <w:rsid w:val="00AE6693"/>
    <w:rsid w:val="00B32243"/>
    <w:rsid w:val="00B43B5E"/>
    <w:rsid w:val="00B476CB"/>
    <w:rsid w:val="00B52C65"/>
    <w:rsid w:val="00B5723D"/>
    <w:rsid w:val="00B57803"/>
    <w:rsid w:val="00B82840"/>
    <w:rsid w:val="00B85D0C"/>
    <w:rsid w:val="00B8665C"/>
    <w:rsid w:val="00B869B0"/>
    <w:rsid w:val="00B91CCE"/>
    <w:rsid w:val="00B968AA"/>
    <w:rsid w:val="00BA1092"/>
    <w:rsid w:val="00BD253A"/>
    <w:rsid w:val="00BE58B0"/>
    <w:rsid w:val="00BE7697"/>
    <w:rsid w:val="00C33BDA"/>
    <w:rsid w:val="00C50888"/>
    <w:rsid w:val="00C5099D"/>
    <w:rsid w:val="00C7326A"/>
    <w:rsid w:val="00C844F7"/>
    <w:rsid w:val="00C85A0E"/>
    <w:rsid w:val="00C8654E"/>
    <w:rsid w:val="00C87C53"/>
    <w:rsid w:val="00C95A5E"/>
    <w:rsid w:val="00C97A64"/>
    <w:rsid w:val="00CB6CD3"/>
    <w:rsid w:val="00CC1A13"/>
    <w:rsid w:val="00CD5D7F"/>
    <w:rsid w:val="00CD691E"/>
    <w:rsid w:val="00CE3428"/>
    <w:rsid w:val="00CE3CE4"/>
    <w:rsid w:val="00CE7D33"/>
    <w:rsid w:val="00CF1FB4"/>
    <w:rsid w:val="00CF2133"/>
    <w:rsid w:val="00CF4E0D"/>
    <w:rsid w:val="00D057C6"/>
    <w:rsid w:val="00D108B0"/>
    <w:rsid w:val="00D10D21"/>
    <w:rsid w:val="00D16E3E"/>
    <w:rsid w:val="00D21001"/>
    <w:rsid w:val="00D23A97"/>
    <w:rsid w:val="00D32F78"/>
    <w:rsid w:val="00D33CD9"/>
    <w:rsid w:val="00D446C7"/>
    <w:rsid w:val="00D53AA8"/>
    <w:rsid w:val="00D7436D"/>
    <w:rsid w:val="00D965AB"/>
    <w:rsid w:val="00DA14DB"/>
    <w:rsid w:val="00DA560B"/>
    <w:rsid w:val="00DB5E52"/>
    <w:rsid w:val="00DC1B51"/>
    <w:rsid w:val="00DC6610"/>
    <w:rsid w:val="00DD1AB1"/>
    <w:rsid w:val="00DE24E4"/>
    <w:rsid w:val="00DF3A84"/>
    <w:rsid w:val="00DF4037"/>
    <w:rsid w:val="00E01356"/>
    <w:rsid w:val="00E26663"/>
    <w:rsid w:val="00E47187"/>
    <w:rsid w:val="00E50977"/>
    <w:rsid w:val="00E55577"/>
    <w:rsid w:val="00E60F60"/>
    <w:rsid w:val="00E748C0"/>
    <w:rsid w:val="00E94E57"/>
    <w:rsid w:val="00E97DAB"/>
    <w:rsid w:val="00EA03F9"/>
    <w:rsid w:val="00EA0CC2"/>
    <w:rsid w:val="00EA3EBA"/>
    <w:rsid w:val="00EA5121"/>
    <w:rsid w:val="00EA5D88"/>
    <w:rsid w:val="00EA7128"/>
    <w:rsid w:val="00EC6F1F"/>
    <w:rsid w:val="00ED0B66"/>
    <w:rsid w:val="00EE0BE7"/>
    <w:rsid w:val="00EE6835"/>
    <w:rsid w:val="00F16E14"/>
    <w:rsid w:val="00F23F7A"/>
    <w:rsid w:val="00F314F1"/>
    <w:rsid w:val="00F37CDA"/>
    <w:rsid w:val="00F41F44"/>
    <w:rsid w:val="00F451D4"/>
    <w:rsid w:val="00F6166C"/>
    <w:rsid w:val="00F6731F"/>
    <w:rsid w:val="00F8586A"/>
    <w:rsid w:val="00F95456"/>
    <w:rsid w:val="00FB156B"/>
    <w:rsid w:val="00FB2A81"/>
    <w:rsid w:val="00FC0D36"/>
    <w:rsid w:val="00FE2383"/>
    <w:rsid w:val="00FF2D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03BF0-92D8-4661-A7DC-5846AFFC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6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976D9"/>
    <w:pPr>
      <w:ind w:left="720"/>
      <w:contextualSpacing/>
    </w:pPr>
  </w:style>
  <w:style w:type="paragraph" w:styleId="BalonMetni">
    <w:name w:val="Balloon Text"/>
    <w:basedOn w:val="Normal"/>
    <w:link w:val="BalonMetniChar"/>
    <w:uiPriority w:val="99"/>
    <w:semiHidden/>
    <w:unhideWhenUsed/>
    <w:rsid w:val="004374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7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24127">
      <w:bodyDiv w:val="1"/>
      <w:marLeft w:val="0"/>
      <w:marRight w:val="0"/>
      <w:marTop w:val="0"/>
      <w:marBottom w:val="0"/>
      <w:divBdr>
        <w:top w:val="none" w:sz="0" w:space="0" w:color="auto"/>
        <w:left w:val="none" w:sz="0" w:space="0" w:color="auto"/>
        <w:bottom w:val="none" w:sz="0" w:space="0" w:color="auto"/>
        <w:right w:val="none" w:sz="0" w:space="0" w:color="auto"/>
      </w:divBdr>
      <w:divsChild>
        <w:div w:id="259025388">
          <w:marLeft w:val="0"/>
          <w:marRight w:val="0"/>
          <w:marTop w:val="0"/>
          <w:marBottom w:val="0"/>
          <w:divBdr>
            <w:top w:val="none" w:sz="0" w:space="0" w:color="auto"/>
            <w:left w:val="none" w:sz="0" w:space="0" w:color="auto"/>
            <w:bottom w:val="none" w:sz="0" w:space="0" w:color="auto"/>
            <w:right w:val="none" w:sz="0" w:space="0" w:color="auto"/>
          </w:divBdr>
          <w:divsChild>
            <w:div w:id="1249118429">
              <w:marLeft w:val="0"/>
              <w:marRight w:val="0"/>
              <w:marTop w:val="0"/>
              <w:marBottom w:val="0"/>
              <w:divBdr>
                <w:top w:val="none" w:sz="0" w:space="0" w:color="auto"/>
                <w:left w:val="none" w:sz="0" w:space="0" w:color="auto"/>
                <w:bottom w:val="none" w:sz="0" w:space="0" w:color="auto"/>
                <w:right w:val="none" w:sz="0" w:space="0" w:color="auto"/>
              </w:divBdr>
              <w:divsChild>
                <w:div w:id="14826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1247">
      <w:bodyDiv w:val="1"/>
      <w:marLeft w:val="0"/>
      <w:marRight w:val="0"/>
      <w:marTop w:val="0"/>
      <w:marBottom w:val="0"/>
      <w:divBdr>
        <w:top w:val="none" w:sz="0" w:space="0" w:color="auto"/>
        <w:left w:val="none" w:sz="0" w:space="0" w:color="auto"/>
        <w:bottom w:val="none" w:sz="0" w:space="0" w:color="auto"/>
        <w:right w:val="none" w:sz="0" w:space="0" w:color="auto"/>
      </w:divBdr>
      <w:divsChild>
        <w:div w:id="1645887483">
          <w:marLeft w:val="0"/>
          <w:marRight w:val="0"/>
          <w:marTop w:val="0"/>
          <w:marBottom w:val="0"/>
          <w:divBdr>
            <w:top w:val="none" w:sz="0" w:space="0" w:color="auto"/>
            <w:left w:val="none" w:sz="0" w:space="0" w:color="auto"/>
            <w:bottom w:val="none" w:sz="0" w:space="0" w:color="auto"/>
            <w:right w:val="none" w:sz="0" w:space="0" w:color="auto"/>
          </w:divBdr>
          <w:divsChild>
            <w:div w:id="204487306">
              <w:marLeft w:val="0"/>
              <w:marRight w:val="0"/>
              <w:marTop w:val="0"/>
              <w:marBottom w:val="0"/>
              <w:divBdr>
                <w:top w:val="none" w:sz="0" w:space="0" w:color="auto"/>
                <w:left w:val="none" w:sz="0" w:space="0" w:color="auto"/>
                <w:bottom w:val="none" w:sz="0" w:space="0" w:color="auto"/>
                <w:right w:val="none" w:sz="0" w:space="0" w:color="auto"/>
              </w:divBdr>
              <w:divsChild>
                <w:div w:id="414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1778">
      <w:bodyDiv w:val="1"/>
      <w:marLeft w:val="0"/>
      <w:marRight w:val="0"/>
      <w:marTop w:val="0"/>
      <w:marBottom w:val="0"/>
      <w:divBdr>
        <w:top w:val="none" w:sz="0" w:space="0" w:color="auto"/>
        <w:left w:val="none" w:sz="0" w:space="0" w:color="auto"/>
        <w:bottom w:val="none" w:sz="0" w:space="0" w:color="auto"/>
        <w:right w:val="none" w:sz="0" w:space="0" w:color="auto"/>
      </w:divBdr>
      <w:divsChild>
        <w:div w:id="7831463">
          <w:marLeft w:val="0"/>
          <w:marRight w:val="0"/>
          <w:marTop w:val="0"/>
          <w:marBottom w:val="0"/>
          <w:divBdr>
            <w:top w:val="none" w:sz="0" w:space="0" w:color="auto"/>
            <w:left w:val="none" w:sz="0" w:space="0" w:color="auto"/>
            <w:bottom w:val="none" w:sz="0" w:space="0" w:color="auto"/>
            <w:right w:val="none" w:sz="0" w:space="0" w:color="auto"/>
          </w:divBdr>
          <w:divsChild>
            <w:div w:id="1363164938">
              <w:marLeft w:val="0"/>
              <w:marRight w:val="0"/>
              <w:marTop w:val="0"/>
              <w:marBottom w:val="0"/>
              <w:divBdr>
                <w:top w:val="none" w:sz="0" w:space="0" w:color="auto"/>
                <w:left w:val="none" w:sz="0" w:space="0" w:color="auto"/>
                <w:bottom w:val="none" w:sz="0" w:space="0" w:color="auto"/>
                <w:right w:val="none" w:sz="0" w:space="0" w:color="auto"/>
              </w:divBdr>
              <w:divsChild>
                <w:div w:id="13400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35195">
      <w:bodyDiv w:val="1"/>
      <w:marLeft w:val="0"/>
      <w:marRight w:val="0"/>
      <w:marTop w:val="0"/>
      <w:marBottom w:val="0"/>
      <w:divBdr>
        <w:top w:val="none" w:sz="0" w:space="0" w:color="auto"/>
        <w:left w:val="none" w:sz="0" w:space="0" w:color="auto"/>
        <w:bottom w:val="none" w:sz="0" w:space="0" w:color="auto"/>
        <w:right w:val="none" w:sz="0" w:space="0" w:color="auto"/>
      </w:divBdr>
      <w:divsChild>
        <w:div w:id="1099256461">
          <w:marLeft w:val="0"/>
          <w:marRight w:val="0"/>
          <w:marTop w:val="0"/>
          <w:marBottom w:val="0"/>
          <w:divBdr>
            <w:top w:val="none" w:sz="0" w:space="0" w:color="auto"/>
            <w:left w:val="none" w:sz="0" w:space="0" w:color="auto"/>
            <w:bottom w:val="none" w:sz="0" w:space="0" w:color="auto"/>
            <w:right w:val="none" w:sz="0" w:space="0" w:color="auto"/>
          </w:divBdr>
          <w:divsChild>
            <w:div w:id="795950373">
              <w:marLeft w:val="0"/>
              <w:marRight w:val="0"/>
              <w:marTop w:val="0"/>
              <w:marBottom w:val="0"/>
              <w:divBdr>
                <w:top w:val="none" w:sz="0" w:space="0" w:color="auto"/>
                <w:left w:val="none" w:sz="0" w:space="0" w:color="auto"/>
                <w:bottom w:val="none" w:sz="0" w:space="0" w:color="auto"/>
                <w:right w:val="none" w:sz="0" w:space="0" w:color="auto"/>
              </w:divBdr>
              <w:divsChild>
                <w:div w:id="6217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7724">
      <w:bodyDiv w:val="1"/>
      <w:marLeft w:val="0"/>
      <w:marRight w:val="0"/>
      <w:marTop w:val="0"/>
      <w:marBottom w:val="0"/>
      <w:divBdr>
        <w:top w:val="none" w:sz="0" w:space="0" w:color="auto"/>
        <w:left w:val="none" w:sz="0" w:space="0" w:color="auto"/>
        <w:bottom w:val="none" w:sz="0" w:space="0" w:color="auto"/>
        <w:right w:val="none" w:sz="0" w:space="0" w:color="auto"/>
      </w:divBdr>
      <w:divsChild>
        <w:div w:id="1246380433">
          <w:marLeft w:val="0"/>
          <w:marRight w:val="0"/>
          <w:marTop w:val="0"/>
          <w:marBottom w:val="0"/>
          <w:divBdr>
            <w:top w:val="none" w:sz="0" w:space="0" w:color="auto"/>
            <w:left w:val="none" w:sz="0" w:space="0" w:color="auto"/>
            <w:bottom w:val="none" w:sz="0" w:space="0" w:color="auto"/>
            <w:right w:val="none" w:sz="0" w:space="0" w:color="auto"/>
          </w:divBdr>
        </w:div>
      </w:divsChild>
    </w:div>
    <w:div w:id="1149899729">
      <w:bodyDiv w:val="1"/>
      <w:marLeft w:val="0"/>
      <w:marRight w:val="0"/>
      <w:marTop w:val="0"/>
      <w:marBottom w:val="0"/>
      <w:divBdr>
        <w:top w:val="none" w:sz="0" w:space="0" w:color="auto"/>
        <w:left w:val="none" w:sz="0" w:space="0" w:color="auto"/>
        <w:bottom w:val="none" w:sz="0" w:space="0" w:color="auto"/>
        <w:right w:val="none" w:sz="0" w:space="0" w:color="auto"/>
      </w:divBdr>
      <w:divsChild>
        <w:div w:id="1693871094">
          <w:marLeft w:val="0"/>
          <w:marRight w:val="0"/>
          <w:marTop w:val="0"/>
          <w:marBottom w:val="300"/>
          <w:divBdr>
            <w:top w:val="none" w:sz="0" w:space="0" w:color="auto"/>
            <w:left w:val="none" w:sz="0" w:space="0" w:color="auto"/>
            <w:bottom w:val="none" w:sz="0" w:space="0" w:color="auto"/>
            <w:right w:val="none" w:sz="0" w:space="0" w:color="auto"/>
          </w:divBdr>
          <w:divsChild>
            <w:div w:id="770198197">
              <w:marLeft w:val="0"/>
              <w:marRight w:val="0"/>
              <w:marTop w:val="0"/>
              <w:marBottom w:val="0"/>
              <w:divBdr>
                <w:top w:val="none" w:sz="0" w:space="0" w:color="auto"/>
                <w:left w:val="none" w:sz="0" w:space="0" w:color="auto"/>
                <w:bottom w:val="none" w:sz="0" w:space="0" w:color="auto"/>
                <w:right w:val="none" w:sz="0" w:space="0" w:color="auto"/>
              </w:divBdr>
              <w:divsChild>
                <w:div w:id="281422618">
                  <w:marLeft w:val="0"/>
                  <w:marRight w:val="0"/>
                  <w:marTop w:val="0"/>
                  <w:marBottom w:val="0"/>
                  <w:divBdr>
                    <w:top w:val="none" w:sz="0" w:space="0" w:color="auto"/>
                    <w:left w:val="none" w:sz="0" w:space="0" w:color="auto"/>
                    <w:bottom w:val="none" w:sz="0" w:space="0" w:color="auto"/>
                    <w:right w:val="none" w:sz="0" w:space="0" w:color="auto"/>
                  </w:divBdr>
                </w:div>
                <w:div w:id="1838501361">
                  <w:marLeft w:val="0"/>
                  <w:marRight w:val="0"/>
                  <w:marTop w:val="0"/>
                  <w:marBottom w:val="0"/>
                  <w:divBdr>
                    <w:top w:val="none" w:sz="0" w:space="0" w:color="auto"/>
                    <w:left w:val="none" w:sz="0" w:space="0" w:color="auto"/>
                    <w:bottom w:val="none" w:sz="0" w:space="0" w:color="auto"/>
                    <w:right w:val="none" w:sz="0" w:space="0" w:color="auto"/>
                  </w:divBdr>
                  <w:divsChild>
                    <w:div w:id="6490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1157">
              <w:marLeft w:val="0"/>
              <w:marRight w:val="0"/>
              <w:marTop w:val="0"/>
              <w:marBottom w:val="0"/>
              <w:divBdr>
                <w:top w:val="none" w:sz="0" w:space="0" w:color="auto"/>
                <w:left w:val="none" w:sz="0" w:space="0" w:color="auto"/>
                <w:bottom w:val="none" w:sz="0" w:space="0" w:color="auto"/>
                <w:right w:val="none" w:sz="0" w:space="0" w:color="auto"/>
              </w:divBdr>
              <w:divsChild>
                <w:div w:id="694185979">
                  <w:marLeft w:val="0"/>
                  <w:marRight w:val="0"/>
                  <w:marTop w:val="0"/>
                  <w:marBottom w:val="0"/>
                  <w:divBdr>
                    <w:top w:val="none" w:sz="0" w:space="0" w:color="auto"/>
                    <w:left w:val="none" w:sz="0" w:space="0" w:color="auto"/>
                    <w:bottom w:val="none" w:sz="0" w:space="0" w:color="auto"/>
                    <w:right w:val="none" w:sz="0" w:space="0" w:color="auto"/>
                  </w:divBdr>
                </w:div>
                <w:div w:id="1890802342">
                  <w:marLeft w:val="0"/>
                  <w:marRight w:val="0"/>
                  <w:marTop w:val="0"/>
                  <w:marBottom w:val="0"/>
                  <w:divBdr>
                    <w:top w:val="none" w:sz="0" w:space="0" w:color="auto"/>
                    <w:left w:val="none" w:sz="0" w:space="0" w:color="auto"/>
                    <w:bottom w:val="none" w:sz="0" w:space="0" w:color="auto"/>
                    <w:right w:val="none" w:sz="0" w:space="0" w:color="auto"/>
                  </w:divBdr>
                  <w:divsChild>
                    <w:div w:id="3638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30235">
          <w:marLeft w:val="0"/>
          <w:marRight w:val="0"/>
          <w:marTop w:val="0"/>
          <w:marBottom w:val="0"/>
          <w:divBdr>
            <w:top w:val="none" w:sz="0" w:space="0" w:color="auto"/>
            <w:left w:val="none" w:sz="0" w:space="0" w:color="auto"/>
            <w:bottom w:val="none" w:sz="0" w:space="0" w:color="auto"/>
            <w:right w:val="none" w:sz="0" w:space="0" w:color="auto"/>
          </w:divBdr>
          <w:divsChild>
            <w:div w:id="991759893">
              <w:marLeft w:val="0"/>
              <w:marRight w:val="0"/>
              <w:marTop w:val="0"/>
              <w:marBottom w:val="0"/>
              <w:divBdr>
                <w:top w:val="none" w:sz="0" w:space="0" w:color="auto"/>
                <w:left w:val="none" w:sz="0" w:space="0" w:color="auto"/>
                <w:bottom w:val="none" w:sz="0" w:space="0" w:color="auto"/>
                <w:right w:val="none" w:sz="0" w:space="0" w:color="auto"/>
              </w:divBdr>
              <w:divsChild>
                <w:div w:id="19265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226</Words>
  <Characters>1289</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Soz</dc:creator>
  <cp:lastModifiedBy>petek çelebi</cp:lastModifiedBy>
  <cp:revision>2</cp:revision>
  <dcterms:created xsi:type="dcterms:W3CDTF">2017-04-07T09:15:00Z</dcterms:created>
  <dcterms:modified xsi:type="dcterms:W3CDTF">2017-04-07T09:15:00Z</dcterms:modified>
</cp:coreProperties>
</file>