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676" w:rsidRDefault="00223832">
      <w:r w:rsidRPr="00217F41">
        <w:rPr>
          <w:rFonts w:ascii="Cambria" w:hAnsi="Cambria"/>
          <w:noProof/>
          <w:spacing w:val="-4"/>
          <w:lang w:eastAsia="tr-TR"/>
        </w:rPr>
        <w:drawing>
          <wp:inline distT="0" distB="0" distL="0" distR="0" wp14:anchorId="76E27878" wp14:editId="69348961">
            <wp:extent cx="1871345" cy="469265"/>
            <wp:effectExtent l="0" t="0" r="0"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1345" cy="469265"/>
                    </a:xfrm>
                    <a:prstGeom prst="rect">
                      <a:avLst/>
                    </a:prstGeom>
                    <a:noFill/>
                  </pic:spPr>
                </pic:pic>
              </a:graphicData>
            </a:graphic>
          </wp:inline>
        </w:drawing>
      </w:r>
    </w:p>
    <w:tbl>
      <w:tblPr>
        <w:tblStyle w:val="TabloKlavuzu"/>
        <w:tblW w:w="0" w:type="auto"/>
        <w:tblLook w:val="04A0" w:firstRow="1" w:lastRow="0" w:firstColumn="1" w:lastColumn="0" w:noHBand="0" w:noVBand="1"/>
      </w:tblPr>
      <w:tblGrid>
        <w:gridCol w:w="1934"/>
        <w:gridCol w:w="7128"/>
      </w:tblGrid>
      <w:tr w:rsidR="000A5676" w:rsidRPr="000A5676" w:rsidTr="003D3175">
        <w:tc>
          <w:tcPr>
            <w:tcW w:w="9062" w:type="dxa"/>
            <w:gridSpan w:val="2"/>
          </w:tcPr>
          <w:p w:rsidR="000A5676" w:rsidRPr="00492F39" w:rsidRDefault="000A5676" w:rsidP="00223832">
            <w:pPr>
              <w:spacing w:line="260" w:lineRule="atLeast"/>
              <w:jc w:val="center"/>
              <w:outlineLvl w:val="0"/>
              <w:rPr>
                <w:rFonts w:ascii="Cambria" w:eastAsia="Times New Roman" w:hAnsi="Cambria" w:cs="Times New Roman"/>
                <w:color w:val="000099"/>
                <w:lang w:eastAsia="tr-TR"/>
              </w:rPr>
            </w:pPr>
          </w:p>
          <w:p w:rsidR="000A5676" w:rsidRPr="00492F39" w:rsidRDefault="000A5676" w:rsidP="00223832">
            <w:pPr>
              <w:spacing w:line="260" w:lineRule="atLeast"/>
              <w:jc w:val="center"/>
              <w:outlineLvl w:val="0"/>
              <w:rPr>
                <w:rFonts w:ascii="Cambria" w:eastAsia="Times New Roman" w:hAnsi="Cambria" w:cs="Times New Roman"/>
                <w:b/>
                <w:color w:val="000099"/>
                <w:lang w:eastAsia="tr-TR"/>
              </w:rPr>
            </w:pPr>
            <w:r w:rsidRPr="00492F39">
              <w:rPr>
                <w:rFonts w:ascii="Cambria" w:eastAsia="Times New Roman" w:hAnsi="Cambria" w:cs="Times New Roman"/>
                <w:b/>
                <w:color w:val="000099"/>
                <w:lang w:eastAsia="tr-TR"/>
              </w:rPr>
              <w:t>BAKIŞ MEVZUAT</w:t>
            </w:r>
          </w:p>
          <w:p w:rsidR="000A5676" w:rsidRPr="00492F39" w:rsidRDefault="000A5676" w:rsidP="0072768D">
            <w:pPr>
              <w:spacing w:line="260" w:lineRule="atLeast"/>
              <w:jc w:val="both"/>
              <w:outlineLvl w:val="0"/>
              <w:rPr>
                <w:rFonts w:ascii="Cambria" w:eastAsia="Times New Roman" w:hAnsi="Cambria" w:cs="Times New Roman"/>
                <w:color w:val="000099"/>
                <w:lang w:eastAsia="tr-TR"/>
              </w:rPr>
            </w:pPr>
          </w:p>
        </w:tc>
      </w:tr>
      <w:tr w:rsidR="0043626D" w:rsidRPr="000A5676" w:rsidTr="003D3175">
        <w:tc>
          <w:tcPr>
            <w:tcW w:w="1934" w:type="dxa"/>
          </w:tcPr>
          <w:p w:rsidR="0043626D" w:rsidRPr="00492F39" w:rsidRDefault="0043626D" w:rsidP="00B47292">
            <w:pPr>
              <w:spacing w:line="260" w:lineRule="atLeast"/>
              <w:jc w:val="both"/>
              <w:outlineLvl w:val="0"/>
              <w:rPr>
                <w:rFonts w:ascii="Times New Roman" w:eastAsia="Times New Roman" w:hAnsi="Times New Roman" w:cs="Times New Roman"/>
                <w:b/>
                <w:color w:val="000099"/>
                <w:sz w:val="24"/>
                <w:szCs w:val="24"/>
                <w:lang w:eastAsia="tr-TR"/>
              </w:rPr>
            </w:pPr>
          </w:p>
          <w:p w:rsidR="0043626D" w:rsidRPr="00492F39" w:rsidRDefault="0043626D" w:rsidP="00B47292">
            <w:pPr>
              <w:spacing w:line="260" w:lineRule="atLeast"/>
              <w:jc w:val="both"/>
              <w:outlineLvl w:val="0"/>
              <w:rPr>
                <w:rFonts w:ascii="Times New Roman" w:eastAsia="Times New Roman" w:hAnsi="Times New Roman" w:cs="Times New Roman"/>
                <w:b/>
                <w:color w:val="000099"/>
                <w:sz w:val="24"/>
                <w:szCs w:val="24"/>
                <w:lang w:eastAsia="tr-TR"/>
              </w:rPr>
            </w:pPr>
          </w:p>
          <w:p w:rsidR="0043626D" w:rsidRPr="00492F39" w:rsidRDefault="0043626D" w:rsidP="00B47292">
            <w:pPr>
              <w:spacing w:line="260" w:lineRule="atLeast"/>
              <w:jc w:val="both"/>
              <w:outlineLvl w:val="0"/>
              <w:rPr>
                <w:rFonts w:ascii="Times New Roman" w:eastAsia="Times New Roman" w:hAnsi="Times New Roman" w:cs="Times New Roman"/>
                <w:b/>
                <w:color w:val="000099"/>
                <w:sz w:val="24"/>
                <w:szCs w:val="24"/>
                <w:lang w:eastAsia="tr-TR"/>
              </w:rPr>
            </w:pPr>
            <w:r w:rsidRPr="00492F39">
              <w:rPr>
                <w:rFonts w:ascii="Times New Roman" w:eastAsia="Times New Roman" w:hAnsi="Times New Roman" w:cs="Times New Roman"/>
                <w:b/>
                <w:color w:val="000099"/>
                <w:sz w:val="24"/>
                <w:szCs w:val="24"/>
                <w:lang w:eastAsia="tr-TR"/>
              </w:rPr>
              <w:t xml:space="preserve">BAŞLIK </w:t>
            </w:r>
          </w:p>
        </w:tc>
        <w:tc>
          <w:tcPr>
            <w:tcW w:w="7128" w:type="dxa"/>
          </w:tcPr>
          <w:p w:rsidR="006D1152" w:rsidRDefault="006D1152" w:rsidP="00557210">
            <w:pPr>
              <w:tabs>
                <w:tab w:val="left" w:pos="567"/>
              </w:tabs>
              <w:spacing w:line="360" w:lineRule="auto"/>
              <w:jc w:val="both"/>
              <w:rPr>
                <w:rFonts w:ascii="Times New Roman" w:eastAsia="Times New Roman" w:hAnsi="Times New Roman" w:cs="Times New Roman"/>
                <w:color w:val="000099"/>
                <w:spacing w:val="-4"/>
                <w:sz w:val="24"/>
                <w:szCs w:val="24"/>
                <w:lang w:eastAsia="tr-TR"/>
              </w:rPr>
            </w:pPr>
          </w:p>
          <w:p w:rsidR="00BC5D3D" w:rsidRPr="006D1152" w:rsidRDefault="000C6417" w:rsidP="00CA76D2">
            <w:pPr>
              <w:tabs>
                <w:tab w:val="left" w:pos="567"/>
              </w:tabs>
              <w:spacing w:line="360" w:lineRule="auto"/>
              <w:jc w:val="both"/>
              <w:rPr>
                <w:rFonts w:ascii="Times New Roman" w:eastAsia="Times New Roman" w:hAnsi="Times New Roman" w:cs="Times New Roman"/>
                <w:b/>
                <w:color w:val="000099"/>
                <w:spacing w:val="-4"/>
                <w:sz w:val="24"/>
                <w:szCs w:val="24"/>
                <w:lang w:eastAsia="tr-TR"/>
              </w:rPr>
            </w:pPr>
            <w:proofErr w:type="gramStart"/>
            <w:r>
              <w:rPr>
                <w:rFonts w:ascii="Times New Roman" w:eastAsia="Times New Roman" w:hAnsi="Times New Roman" w:cs="Times New Roman"/>
                <w:b/>
                <w:color w:val="000099"/>
                <w:spacing w:val="-4"/>
                <w:sz w:val="24"/>
                <w:szCs w:val="24"/>
                <w:lang w:eastAsia="tr-TR"/>
              </w:rPr>
              <w:t xml:space="preserve">90 </w:t>
            </w:r>
            <w:r w:rsidR="006D1152" w:rsidRPr="006D1152">
              <w:rPr>
                <w:rFonts w:ascii="Times New Roman" w:eastAsia="Times New Roman" w:hAnsi="Times New Roman" w:cs="Times New Roman"/>
                <w:b/>
                <w:color w:val="000099"/>
                <w:spacing w:val="-4"/>
                <w:sz w:val="24"/>
                <w:szCs w:val="24"/>
                <w:lang w:eastAsia="tr-TR"/>
              </w:rPr>
              <w:t xml:space="preserve"> NO.LU</w:t>
            </w:r>
            <w:proofErr w:type="gramEnd"/>
            <w:r w:rsidR="006D1152" w:rsidRPr="006D1152">
              <w:rPr>
                <w:rFonts w:ascii="Times New Roman" w:eastAsia="Times New Roman" w:hAnsi="Times New Roman" w:cs="Times New Roman"/>
                <w:b/>
                <w:color w:val="000099"/>
                <w:spacing w:val="-4"/>
                <w:sz w:val="24"/>
                <w:szCs w:val="24"/>
                <w:lang w:eastAsia="tr-TR"/>
              </w:rPr>
              <w:t xml:space="preserve"> VERGİ USUL  KANUNU  SİRKÜLERİ</w:t>
            </w:r>
          </w:p>
        </w:tc>
      </w:tr>
      <w:tr w:rsidR="0043626D" w:rsidRPr="000A5676" w:rsidTr="003D3175">
        <w:tc>
          <w:tcPr>
            <w:tcW w:w="1934" w:type="dxa"/>
          </w:tcPr>
          <w:p w:rsidR="0043626D" w:rsidRPr="00492F39" w:rsidRDefault="0043626D" w:rsidP="008F74B7">
            <w:pPr>
              <w:spacing w:before="120" w:after="120" w:line="260" w:lineRule="atLeast"/>
              <w:jc w:val="both"/>
              <w:outlineLvl w:val="0"/>
              <w:rPr>
                <w:rFonts w:ascii="Times New Roman" w:eastAsia="Times New Roman" w:hAnsi="Times New Roman" w:cs="Times New Roman"/>
                <w:b/>
                <w:color w:val="000099"/>
                <w:sz w:val="24"/>
                <w:szCs w:val="24"/>
                <w:lang w:eastAsia="tr-TR"/>
              </w:rPr>
            </w:pPr>
            <w:r w:rsidRPr="00492F39">
              <w:rPr>
                <w:rFonts w:ascii="Times New Roman" w:eastAsia="Times New Roman" w:hAnsi="Times New Roman" w:cs="Times New Roman"/>
                <w:b/>
                <w:color w:val="000099"/>
                <w:sz w:val="24"/>
                <w:szCs w:val="24"/>
                <w:lang w:eastAsia="tr-TR"/>
              </w:rPr>
              <w:t xml:space="preserve">Sayı </w:t>
            </w:r>
          </w:p>
        </w:tc>
        <w:tc>
          <w:tcPr>
            <w:tcW w:w="7128" w:type="dxa"/>
          </w:tcPr>
          <w:p w:rsidR="0043626D" w:rsidRPr="00557210" w:rsidRDefault="0043626D" w:rsidP="000C6417">
            <w:pPr>
              <w:tabs>
                <w:tab w:val="left" w:pos="567"/>
              </w:tabs>
              <w:spacing w:line="360" w:lineRule="auto"/>
              <w:jc w:val="both"/>
              <w:rPr>
                <w:rFonts w:ascii="Times New Roman" w:eastAsia="Times New Roman" w:hAnsi="Times New Roman" w:cs="Times New Roman"/>
                <w:color w:val="000099"/>
                <w:spacing w:val="-4"/>
                <w:sz w:val="24"/>
                <w:szCs w:val="24"/>
                <w:lang w:eastAsia="tr-TR"/>
              </w:rPr>
            </w:pPr>
            <w:r w:rsidRPr="00557210">
              <w:rPr>
                <w:rFonts w:ascii="Times New Roman" w:eastAsia="Times New Roman" w:hAnsi="Times New Roman" w:cs="Times New Roman"/>
                <w:color w:val="000099"/>
                <w:spacing w:val="-4"/>
                <w:sz w:val="24"/>
                <w:szCs w:val="24"/>
                <w:lang w:eastAsia="tr-TR"/>
              </w:rPr>
              <w:t xml:space="preserve"> </w:t>
            </w:r>
            <w:r w:rsidR="00722E11">
              <w:rPr>
                <w:rFonts w:ascii="Times New Roman" w:eastAsia="Times New Roman" w:hAnsi="Times New Roman" w:cs="Times New Roman"/>
                <w:color w:val="000099"/>
                <w:spacing w:val="-4"/>
                <w:sz w:val="24"/>
                <w:szCs w:val="24"/>
                <w:lang w:eastAsia="tr-TR"/>
              </w:rPr>
              <w:t>201</w:t>
            </w:r>
            <w:r w:rsidR="000C6417">
              <w:rPr>
                <w:rFonts w:ascii="Times New Roman" w:eastAsia="Times New Roman" w:hAnsi="Times New Roman" w:cs="Times New Roman"/>
                <w:color w:val="000099"/>
                <w:spacing w:val="-4"/>
                <w:sz w:val="24"/>
                <w:szCs w:val="24"/>
                <w:lang w:eastAsia="tr-TR"/>
              </w:rPr>
              <w:t xml:space="preserve">7 </w:t>
            </w:r>
            <w:r w:rsidR="00BE6DE5">
              <w:rPr>
                <w:rFonts w:ascii="Times New Roman" w:eastAsia="Times New Roman" w:hAnsi="Times New Roman" w:cs="Times New Roman"/>
                <w:color w:val="000099"/>
                <w:spacing w:val="-4"/>
                <w:sz w:val="24"/>
                <w:szCs w:val="24"/>
                <w:lang w:eastAsia="tr-TR"/>
              </w:rPr>
              <w:t xml:space="preserve"> </w:t>
            </w:r>
            <w:r w:rsidR="00722E11">
              <w:rPr>
                <w:rFonts w:ascii="Times New Roman" w:eastAsia="Times New Roman" w:hAnsi="Times New Roman" w:cs="Times New Roman"/>
                <w:color w:val="000099"/>
                <w:spacing w:val="-4"/>
                <w:sz w:val="24"/>
                <w:szCs w:val="24"/>
                <w:lang w:eastAsia="tr-TR"/>
              </w:rPr>
              <w:t>/</w:t>
            </w:r>
            <w:r w:rsidR="00223832">
              <w:rPr>
                <w:rFonts w:ascii="Times New Roman" w:eastAsia="Times New Roman" w:hAnsi="Times New Roman" w:cs="Times New Roman"/>
                <w:color w:val="000099"/>
                <w:spacing w:val="-4"/>
                <w:sz w:val="24"/>
                <w:szCs w:val="24"/>
                <w:lang w:eastAsia="tr-TR"/>
              </w:rPr>
              <w:t>53</w:t>
            </w:r>
          </w:p>
        </w:tc>
      </w:tr>
      <w:tr w:rsidR="0043626D" w:rsidRPr="000A5676" w:rsidTr="003D3175">
        <w:tc>
          <w:tcPr>
            <w:tcW w:w="1934" w:type="dxa"/>
          </w:tcPr>
          <w:p w:rsidR="0043626D" w:rsidRPr="00531F5D" w:rsidRDefault="0043626D" w:rsidP="000A5676">
            <w:pPr>
              <w:spacing w:line="260" w:lineRule="atLeast"/>
              <w:jc w:val="both"/>
              <w:outlineLvl w:val="0"/>
              <w:rPr>
                <w:rFonts w:ascii="Times New Roman" w:eastAsia="Times New Roman" w:hAnsi="Times New Roman" w:cs="Times New Roman"/>
                <w:b/>
                <w:color w:val="002060"/>
                <w:sz w:val="24"/>
                <w:szCs w:val="24"/>
                <w:lang w:eastAsia="tr-TR"/>
              </w:rPr>
            </w:pPr>
          </w:p>
          <w:p w:rsidR="0043626D" w:rsidRPr="00531F5D" w:rsidRDefault="0043626D" w:rsidP="000A5676">
            <w:pPr>
              <w:spacing w:line="260" w:lineRule="atLeast"/>
              <w:jc w:val="both"/>
              <w:outlineLvl w:val="0"/>
              <w:rPr>
                <w:rFonts w:ascii="Times New Roman" w:eastAsia="Times New Roman" w:hAnsi="Times New Roman" w:cs="Times New Roman"/>
                <w:b/>
                <w:color w:val="002060"/>
                <w:sz w:val="24"/>
                <w:szCs w:val="24"/>
                <w:lang w:eastAsia="tr-TR"/>
              </w:rPr>
            </w:pPr>
            <w:r w:rsidRPr="00531F5D">
              <w:rPr>
                <w:rFonts w:ascii="Times New Roman" w:eastAsia="Times New Roman" w:hAnsi="Times New Roman" w:cs="Times New Roman"/>
                <w:b/>
                <w:color w:val="002060"/>
                <w:sz w:val="24"/>
                <w:szCs w:val="24"/>
                <w:lang w:eastAsia="tr-TR"/>
              </w:rPr>
              <w:t xml:space="preserve">ÖZET </w:t>
            </w:r>
          </w:p>
        </w:tc>
        <w:tc>
          <w:tcPr>
            <w:tcW w:w="7128" w:type="dxa"/>
          </w:tcPr>
          <w:p w:rsidR="0043626D" w:rsidRPr="00531F5D" w:rsidRDefault="0043626D" w:rsidP="000A5676">
            <w:pPr>
              <w:tabs>
                <w:tab w:val="left" w:pos="567"/>
              </w:tabs>
              <w:spacing w:line="360" w:lineRule="auto"/>
              <w:jc w:val="both"/>
              <w:rPr>
                <w:rFonts w:ascii="Times New Roman" w:eastAsia="Times New Roman" w:hAnsi="Times New Roman" w:cs="Times New Roman"/>
                <w:color w:val="002060"/>
                <w:spacing w:val="-4"/>
                <w:sz w:val="24"/>
                <w:szCs w:val="24"/>
                <w:lang w:eastAsia="tr-TR"/>
              </w:rPr>
            </w:pPr>
          </w:p>
          <w:p w:rsidR="00722E11" w:rsidRPr="00531F5D" w:rsidRDefault="00CA76D2" w:rsidP="00FF16F6">
            <w:pPr>
              <w:shd w:val="clear" w:color="auto" w:fill="FFFFFF"/>
              <w:spacing w:line="360" w:lineRule="auto"/>
              <w:jc w:val="both"/>
              <w:rPr>
                <w:rFonts w:ascii="Times New Roman" w:eastAsia="Times New Roman" w:hAnsi="Times New Roman" w:cs="Times New Roman"/>
                <w:color w:val="002060"/>
                <w:spacing w:val="-4"/>
                <w:sz w:val="24"/>
                <w:szCs w:val="24"/>
                <w:lang w:eastAsia="tr-TR"/>
              </w:rPr>
            </w:pPr>
            <w:proofErr w:type="gramStart"/>
            <w:r w:rsidRPr="00CA76D2">
              <w:rPr>
                <w:rFonts w:ascii="Times New Roman" w:eastAsia="Times New Roman" w:hAnsi="Times New Roman" w:cs="Times New Roman"/>
                <w:color w:val="002060"/>
                <w:spacing w:val="-4"/>
                <w:sz w:val="24"/>
                <w:szCs w:val="24"/>
                <w:lang w:eastAsia="tr-TR"/>
              </w:rPr>
              <w:t>201</w:t>
            </w:r>
            <w:r w:rsidR="000C6417">
              <w:rPr>
                <w:rFonts w:ascii="Times New Roman" w:eastAsia="Times New Roman" w:hAnsi="Times New Roman" w:cs="Times New Roman"/>
                <w:color w:val="002060"/>
                <w:spacing w:val="-4"/>
                <w:sz w:val="24"/>
                <w:szCs w:val="24"/>
                <w:lang w:eastAsia="tr-TR"/>
              </w:rPr>
              <w:t xml:space="preserve">6 </w:t>
            </w:r>
            <w:r w:rsidR="00BE6DE5">
              <w:rPr>
                <w:rFonts w:ascii="Times New Roman" w:eastAsia="Times New Roman" w:hAnsi="Times New Roman" w:cs="Times New Roman"/>
                <w:color w:val="002060"/>
                <w:spacing w:val="-4"/>
                <w:sz w:val="24"/>
                <w:szCs w:val="24"/>
                <w:lang w:eastAsia="tr-TR"/>
              </w:rPr>
              <w:t xml:space="preserve"> </w:t>
            </w:r>
            <w:r w:rsidRPr="00CA76D2">
              <w:rPr>
                <w:rFonts w:ascii="Times New Roman" w:eastAsia="Times New Roman" w:hAnsi="Times New Roman" w:cs="Times New Roman"/>
                <w:color w:val="002060"/>
                <w:spacing w:val="-4"/>
                <w:sz w:val="24"/>
                <w:szCs w:val="24"/>
                <w:lang w:eastAsia="tr-TR"/>
              </w:rPr>
              <w:t>Takvim</w:t>
            </w:r>
            <w:proofErr w:type="gramEnd"/>
            <w:r w:rsidRPr="00CA76D2">
              <w:rPr>
                <w:rFonts w:ascii="Times New Roman" w:eastAsia="Times New Roman" w:hAnsi="Times New Roman" w:cs="Times New Roman"/>
                <w:color w:val="002060"/>
                <w:spacing w:val="-4"/>
                <w:sz w:val="24"/>
                <w:szCs w:val="24"/>
                <w:lang w:eastAsia="tr-TR"/>
              </w:rPr>
              <w:t xml:space="preserve"> Yılı Yı</w:t>
            </w:r>
            <w:r w:rsidR="000C6417">
              <w:rPr>
                <w:rFonts w:ascii="Times New Roman" w:eastAsia="Times New Roman" w:hAnsi="Times New Roman" w:cs="Times New Roman"/>
                <w:color w:val="002060"/>
                <w:spacing w:val="-4"/>
                <w:sz w:val="24"/>
                <w:szCs w:val="24"/>
                <w:lang w:eastAsia="tr-TR"/>
              </w:rPr>
              <w:t xml:space="preserve">llık Gelir Vergisi Beyannameleri ile </w:t>
            </w:r>
            <w:r w:rsidR="00BE6DE5">
              <w:rPr>
                <w:rFonts w:ascii="Times New Roman" w:eastAsia="Times New Roman" w:hAnsi="Times New Roman" w:cs="Times New Roman"/>
                <w:color w:val="002060"/>
                <w:spacing w:val="-4"/>
                <w:sz w:val="24"/>
                <w:szCs w:val="24"/>
                <w:lang w:eastAsia="tr-TR"/>
              </w:rPr>
              <w:t xml:space="preserve"> </w:t>
            </w:r>
            <w:r w:rsidR="000C6417">
              <w:rPr>
                <w:rFonts w:ascii="Times New Roman" w:eastAsia="Times New Roman" w:hAnsi="Times New Roman" w:cs="Times New Roman"/>
                <w:color w:val="002060"/>
                <w:spacing w:val="-4"/>
                <w:sz w:val="24"/>
                <w:szCs w:val="24"/>
                <w:lang w:eastAsia="tr-TR"/>
              </w:rPr>
              <w:t>Ş</w:t>
            </w:r>
            <w:r w:rsidR="000C6417" w:rsidRPr="000C6417">
              <w:rPr>
                <w:rFonts w:ascii="Times New Roman" w:eastAsia="Times New Roman" w:hAnsi="Times New Roman" w:cs="Times New Roman"/>
                <w:color w:val="002060"/>
                <w:spacing w:val="-4"/>
                <w:sz w:val="24"/>
                <w:szCs w:val="24"/>
                <w:lang w:eastAsia="tr-TR"/>
              </w:rPr>
              <w:t>ubat 2017 Dönemine Ait Muhtasar Beyannameler, Damga Vergisi Beyannameleri</w:t>
            </w:r>
            <w:r w:rsidR="00FF16F6">
              <w:rPr>
                <w:rFonts w:ascii="Times New Roman" w:eastAsia="Times New Roman" w:hAnsi="Times New Roman" w:cs="Times New Roman"/>
                <w:color w:val="002060"/>
                <w:spacing w:val="-4"/>
                <w:sz w:val="24"/>
                <w:szCs w:val="24"/>
                <w:lang w:eastAsia="tr-TR"/>
              </w:rPr>
              <w:t xml:space="preserve"> ve </w:t>
            </w:r>
            <w:r w:rsidR="000C6417" w:rsidRPr="000C6417">
              <w:rPr>
                <w:rFonts w:ascii="Times New Roman" w:eastAsia="Times New Roman" w:hAnsi="Times New Roman" w:cs="Times New Roman"/>
                <w:color w:val="002060"/>
                <w:spacing w:val="-4"/>
                <w:sz w:val="24"/>
                <w:szCs w:val="24"/>
                <w:lang w:eastAsia="tr-TR"/>
              </w:rPr>
              <w:t>Katma Değer Vergisi Beyannameleri</w:t>
            </w:r>
            <w:r w:rsidR="00FF16F6">
              <w:rPr>
                <w:rFonts w:ascii="Times New Roman" w:eastAsia="Times New Roman" w:hAnsi="Times New Roman" w:cs="Times New Roman"/>
                <w:color w:val="002060"/>
                <w:spacing w:val="-4"/>
                <w:sz w:val="24"/>
                <w:szCs w:val="24"/>
                <w:lang w:eastAsia="tr-TR"/>
              </w:rPr>
              <w:t xml:space="preserve">nin </w:t>
            </w:r>
            <w:r w:rsidR="00BE6DE5">
              <w:rPr>
                <w:rFonts w:ascii="Times New Roman" w:eastAsia="Times New Roman" w:hAnsi="Times New Roman" w:cs="Times New Roman"/>
                <w:color w:val="002060"/>
                <w:spacing w:val="-4"/>
                <w:sz w:val="24"/>
                <w:szCs w:val="24"/>
                <w:lang w:eastAsia="tr-TR"/>
              </w:rPr>
              <w:t xml:space="preserve"> Verilme Süresi uzatıldı</w:t>
            </w:r>
            <w:r>
              <w:rPr>
                <w:rFonts w:ascii="Times New Roman" w:eastAsia="Times New Roman" w:hAnsi="Times New Roman" w:cs="Times New Roman"/>
                <w:color w:val="002060"/>
                <w:spacing w:val="-4"/>
                <w:sz w:val="24"/>
                <w:szCs w:val="24"/>
                <w:lang w:eastAsia="tr-TR"/>
              </w:rPr>
              <w:t xml:space="preserve">. </w:t>
            </w:r>
          </w:p>
        </w:tc>
      </w:tr>
      <w:tr w:rsidR="003D3175" w:rsidRPr="000A5676" w:rsidTr="00E628B3">
        <w:tc>
          <w:tcPr>
            <w:tcW w:w="9062" w:type="dxa"/>
            <w:gridSpan w:val="2"/>
          </w:tcPr>
          <w:p w:rsidR="003D3175" w:rsidRPr="00531F5D" w:rsidRDefault="003D3175" w:rsidP="000A5676">
            <w:pPr>
              <w:tabs>
                <w:tab w:val="left" w:pos="567"/>
              </w:tabs>
              <w:spacing w:line="360" w:lineRule="auto"/>
              <w:jc w:val="both"/>
              <w:rPr>
                <w:rFonts w:ascii="Times New Roman" w:eastAsia="Times New Roman" w:hAnsi="Times New Roman" w:cs="Times New Roman"/>
                <w:color w:val="002060"/>
                <w:spacing w:val="-4"/>
                <w:sz w:val="24"/>
                <w:szCs w:val="24"/>
                <w:lang w:eastAsia="tr-TR"/>
              </w:rPr>
            </w:pPr>
          </w:p>
          <w:p w:rsidR="000C6417" w:rsidRDefault="00BE6DE5" w:rsidP="00531F5D">
            <w:pPr>
              <w:tabs>
                <w:tab w:val="left" w:pos="567"/>
              </w:tabs>
              <w:spacing w:line="360" w:lineRule="auto"/>
              <w:jc w:val="both"/>
              <w:rPr>
                <w:rFonts w:ascii="Times New Roman" w:eastAsia="Times New Roman" w:hAnsi="Times New Roman" w:cs="Times New Roman"/>
                <w:color w:val="002060"/>
                <w:spacing w:val="-4"/>
                <w:sz w:val="24"/>
                <w:szCs w:val="24"/>
                <w:lang w:eastAsia="tr-TR"/>
              </w:rPr>
            </w:pPr>
            <w:r w:rsidRPr="00BE6DE5">
              <w:rPr>
                <w:rFonts w:ascii="Times New Roman" w:eastAsia="Times New Roman" w:hAnsi="Times New Roman" w:cs="Times New Roman"/>
                <w:color w:val="002060"/>
                <w:spacing w:val="-4"/>
                <w:sz w:val="24"/>
                <w:szCs w:val="24"/>
                <w:lang w:eastAsia="tr-TR"/>
              </w:rPr>
              <w:t>Maliye Bakanlığı Gelir İdaresi Başkanlığı’nca</w:t>
            </w:r>
            <w:r>
              <w:rPr>
                <w:rFonts w:ascii="Times New Roman" w:eastAsia="Times New Roman" w:hAnsi="Times New Roman" w:cs="Times New Roman"/>
                <w:color w:val="002060"/>
                <w:spacing w:val="-4"/>
                <w:sz w:val="24"/>
                <w:szCs w:val="24"/>
                <w:lang w:eastAsia="tr-TR"/>
              </w:rPr>
              <w:t xml:space="preserve"> </w:t>
            </w:r>
            <w:proofErr w:type="gramStart"/>
            <w:r>
              <w:rPr>
                <w:rFonts w:ascii="Times New Roman" w:eastAsia="Times New Roman" w:hAnsi="Times New Roman" w:cs="Times New Roman"/>
                <w:color w:val="002060"/>
                <w:spacing w:val="-4"/>
                <w:sz w:val="24"/>
                <w:szCs w:val="24"/>
                <w:lang w:eastAsia="tr-TR"/>
              </w:rPr>
              <w:t xml:space="preserve">çıkarılan </w:t>
            </w:r>
            <w:r w:rsidRPr="00BE6DE5">
              <w:rPr>
                <w:rFonts w:ascii="Times New Roman" w:eastAsia="Times New Roman" w:hAnsi="Times New Roman" w:cs="Times New Roman"/>
                <w:color w:val="002060"/>
                <w:spacing w:val="-4"/>
                <w:sz w:val="24"/>
                <w:szCs w:val="24"/>
                <w:lang w:eastAsia="tr-TR"/>
              </w:rPr>
              <w:t xml:space="preserve"> 2</w:t>
            </w:r>
            <w:r w:rsidR="000C6417">
              <w:rPr>
                <w:rFonts w:ascii="Times New Roman" w:eastAsia="Times New Roman" w:hAnsi="Times New Roman" w:cs="Times New Roman"/>
                <w:color w:val="002060"/>
                <w:spacing w:val="-4"/>
                <w:sz w:val="24"/>
                <w:szCs w:val="24"/>
                <w:lang w:eastAsia="tr-TR"/>
              </w:rPr>
              <w:t>2</w:t>
            </w:r>
            <w:proofErr w:type="gramEnd"/>
            <w:r w:rsidRPr="00BE6DE5">
              <w:rPr>
                <w:rFonts w:ascii="Times New Roman" w:eastAsia="Times New Roman" w:hAnsi="Times New Roman" w:cs="Times New Roman"/>
                <w:color w:val="002060"/>
                <w:spacing w:val="-4"/>
                <w:sz w:val="24"/>
                <w:szCs w:val="24"/>
                <w:lang w:eastAsia="tr-TR"/>
              </w:rPr>
              <w:t>.3.201</w:t>
            </w:r>
            <w:r w:rsidR="00FF16F6">
              <w:rPr>
                <w:rFonts w:ascii="Times New Roman" w:eastAsia="Times New Roman" w:hAnsi="Times New Roman" w:cs="Times New Roman"/>
                <w:color w:val="002060"/>
                <w:spacing w:val="-4"/>
                <w:sz w:val="24"/>
                <w:szCs w:val="24"/>
                <w:lang w:eastAsia="tr-TR"/>
              </w:rPr>
              <w:t xml:space="preserve">7 </w:t>
            </w:r>
            <w:r w:rsidRPr="00BE6DE5">
              <w:rPr>
                <w:rFonts w:ascii="Times New Roman" w:eastAsia="Times New Roman" w:hAnsi="Times New Roman" w:cs="Times New Roman"/>
                <w:color w:val="002060"/>
                <w:spacing w:val="-4"/>
                <w:sz w:val="24"/>
                <w:szCs w:val="24"/>
                <w:lang w:eastAsia="tr-TR"/>
              </w:rPr>
              <w:t xml:space="preserve">tarihli ve </w:t>
            </w:r>
            <w:r w:rsidR="000C6417">
              <w:rPr>
                <w:rFonts w:ascii="Times New Roman" w:eastAsia="Times New Roman" w:hAnsi="Times New Roman" w:cs="Times New Roman"/>
                <w:color w:val="002060"/>
                <w:spacing w:val="-4"/>
                <w:sz w:val="24"/>
                <w:szCs w:val="24"/>
                <w:lang w:eastAsia="tr-TR"/>
              </w:rPr>
              <w:t xml:space="preserve">90 </w:t>
            </w:r>
            <w:r w:rsidRPr="00BE6DE5">
              <w:rPr>
                <w:rFonts w:ascii="Times New Roman" w:eastAsia="Times New Roman" w:hAnsi="Times New Roman" w:cs="Times New Roman"/>
                <w:color w:val="002060"/>
                <w:spacing w:val="-4"/>
                <w:sz w:val="24"/>
                <w:szCs w:val="24"/>
                <w:lang w:eastAsia="tr-TR"/>
              </w:rPr>
              <w:t xml:space="preserve">No.lu Vergi Usul Kanunu Sirküleri </w:t>
            </w:r>
            <w:r>
              <w:rPr>
                <w:rFonts w:ascii="Times New Roman" w:eastAsia="Times New Roman" w:hAnsi="Times New Roman" w:cs="Times New Roman"/>
                <w:color w:val="002060"/>
                <w:spacing w:val="-4"/>
                <w:sz w:val="24"/>
                <w:szCs w:val="24"/>
                <w:lang w:eastAsia="tr-TR"/>
              </w:rPr>
              <w:t xml:space="preserve"> </w:t>
            </w:r>
            <w:r w:rsidR="000C6417">
              <w:rPr>
                <w:rFonts w:ascii="Times New Roman" w:eastAsia="Times New Roman" w:hAnsi="Times New Roman" w:cs="Times New Roman"/>
                <w:color w:val="002060"/>
                <w:spacing w:val="-4"/>
                <w:sz w:val="24"/>
                <w:szCs w:val="24"/>
                <w:lang w:eastAsia="tr-TR"/>
              </w:rPr>
              <w:t xml:space="preserve"> </w:t>
            </w:r>
            <w:r w:rsidRPr="00BE6DE5">
              <w:rPr>
                <w:rFonts w:ascii="Times New Roman" w:eastAsia="Times New Roman" w:hAnsi="Times New Roman" w:cs="Times New Roman"/>
                <w:color w:val="002060"/>
                <w:spacing w:val="-4"/>
                <w:sz w:val="24"/>
                <w:szCs w:val="24"/>
                <w:lang w:eastAsia="tr-TR"/>
              </w:rPr>
              <w:t xml:space="preserve">ile </w:t>
            </w:r>
            <w:r w:rsidR="000C6417" w:rsidRPr="000C6417">
              <w:rPr>
                <w:rFonts w:ascii="Times New Roman" w:eastAsia="Times New Roman" w:hAnsi="Times New Roman" w:cs="Times New Roman"/>
                <w:color w:val="002060"/>
                <w:spacing w:val="-4"/>
                <w:sz w:val="24"/>
                <w:szCs w:val="24"/>
                <w:lang w:eastAsia="tr-TR"/>
              </w:rPr>
              <w:t>2016  Takvim Yılı Yıllık Gelir Vergisi Beyannameleri ile  Şubat 2017 Dönemine Ait Muhtasar Beyannameler, Damga Vergisi Beyannameleri, Katma Değer Vergisi Beyanna</w:t>
            </w:r>
            <w:r w:rsidR="000C6417">
              <w:rPr>
                <w:rFonts w:ascii="Times New Roman" w:eastAsia="Times New Roman" w:hAnsi="Times New Roman" w:cs="Times New Roman"/>
                <w:color w:val="002060"/>
                <w:spacing w:val="-4"/>
                <w:sz w:val="24"/>
                <w:szCs w:val="24"/>
                <w:lang w:eastAsia="tr-TR"/>
              </w:rPr>
              <w:t>meleri</w:t>
            </w:r>
            <w:r w:rsidR="00FF16F6">
              <w:rPr>
                <w:rFonts w:ascii="Times New Roman" w:eastAsia="Times New Roman" w:hAnsi="Times New Roman" w:cs="Times New Roman"/>
                <w:color w:val="002060"/>
                <w:spacing w:val="-4"/>
                <w:sz w:val="24"/>
                <w:szCs w:val="24"/>
                <w:lang w:eastAsia="tr-TR"/>
              </w:rPr>
              <w:t xml:space="preserve">nin </w:t>
            </w:r>
            <w:r w:rsidR="000C6417">
              <w:rPr>
                <w:rFonts w:ascii="Times New Roman" w:eastAsia="Times New Roman" w:hAnsi="Times New Roman" w:cs="Times New Roman"/>
                <w:color w:val="002060"/>
                <w:spacing w:val="-4"/>
                <w:sz w:val="24"/>
                <w:szCs w:val="24"/>
                <w:lang w:eastAsia="tr-TR"/>
              </w:rPr>
              <w:t xml:space="preserve">  Verilme Süresi uzatılmıştır. </w:t>
            </w:r>
          </w:p>
          <w:p w:rsidR="000C6417" w:rsidRDefault="000C6417" w:rsidP="00531F5D">
            <w:pPr>
              <w:tabs>
                <w:tab w:val="left" w:pos="567"/>
              </w:tabs>
              <w:spacing w:line="360" w:lineRule="auto"/>
              <w:jc w:val="both"/>
              <w:rPr>
                <w:rFonts w:ascii="Times New Roman" w:eastAsia="Times New Roman" w:hAnsi="Times New Roman" w:cs="Times New Roman"/>
                <w:color w:val="002060"/>
                <w:spacing w:val="-4"/>
                <w:sz w:val="24"/>
                <w:szCs w:val="24"/>
                <w:lang w:eastAsia="tr-TR"/>
              </w:rPr>
            </w:pPr>
          </w:p>
          <w:p w:rsidR="000C6417" w:rsidRPr="000C6417" w:rsidRDefault="000C6417" w:rsidP="000C6417">
            <w:pPr>
              <w:pStyle w:val="ListeParagraf"/>
              <w:numPr>
                <w:ilvl w:val="0"/>
                <w:numId w:val="13"/>
              </w:numPr>
              <w:tabs>
                <w:tab w:val="left" w:pos="567"/>
              </w:tabs>
              <w:spacing w:line="360" w:lineRule="auto"/>
              <w:jc w:val="both"/>
              <w:rPr>
                <w:rFonts w:ascii="Times New Roman" w:eastAsia="Times New Roman" w:hAnsi="Times New Roman" w:cs="Times New Roman"/>
                <w:b/>
                <w:color w:val="002060"/>
                <w:spacing w:val="-4"/>
                <w:sz w:val="24"/>
                <w:szCs w:val="24"/>
                <w:lang w:eastAsia="tr-TR"/>
              </w:rPr>
            </w:pPr>
            <w:r w:rsidRPr="000C6417">
              <w:rPr>
                <w:rFonts w:ascii="Times New Roman" w:eastAsia="Times New Roman" w:hAnsi="Times New Roman" w:cs="Times New Roman"/>
                <w:b/>
                <w:color w:val="002060"/>
                <w:spacing w:val="-4"/>
                <w:sz w:val="24"/>
                <w:szCs w:val="24"/>
                <w:lang w:eastAsia="tr-TR"/>
              </w:rPr>
              <w:t>Şubat 2017 Vergilendirme Dönemine Ait Aylık Muhtasar, Damga Vergisi ve Katma Değer Vergisi Beyannamelerinin Verilme Süresinin Uzatılması</w:t>
            </w:r>
          </w:p>
          <w:p w:rsidR="000C6417" w:rsidRDefault="000C6417" w:rsidP="00531F5D">
            <w:pPr>
              <w:tabs>
                <w:tab w:val="left" w:pos="567"/>
              </w:tabs>
              <w:spacing w:line="360" w:lineRule="auto"/>
              <w:jc w:val="both"/>
              <w:rPr>
                <w:rFonts w:ascii="Times New Roman" w:eastAsia="Times New Roman" w:hAnsi="Times New Roman" w:cs="Times New Roman"/>
                <w:color w:val="002060"/>
                <w:spacing w:val="-4"/>
                <w:sz w:val="24"/>
                <w:szCs w:val="24"/>
                <w:lang w:eastAsia="tr-TR"/>
              </w:rPr>
            </w:pPr>
          </w:p>
          <w:p w:rsidR="00531F5D" w:rsidRDefault="000C6417" w:rsidP="00531F5D">
            <w:pPr>
              <w:tabs>
                <w:tab w:val="left" w:pos="567"/>
              </w:tabs>
              <w:spacing w:line="360" w:lineRule="auto"/>
              <w:jc w:val="both"/>
              <w:rPr>
                <w:rFonts w:ascii="Times New Roman" w:eastAsia="Times New Roman" w:hAnsi="Times New Roman" w:cs="Times New Roman"/>
                <w:color w:val="002060"/>
                <w:spacing w:val="-4"/>
                <w:sz w:val="24"/>
                <w:szCs w:val="24"/>
                <w:lang w:eastAsia="tr-TR"/>
              </w:rPr>
            </w:pPr>
            <w:r w:rsidRPr="000C6417">
              <w:rPr>
                <w:rFonts w:ascii="Times New Roman" w:eastAsia="Times New Roman" w:hAnsi="Times New Roman" w:cs="Times New Roman"/>
                <w:color w:val="002060"/>
                <w:spacing w:val="-4"/>
                <w:sz w:val="24"/>
                <w:szCs w:val="24"/>
                <w:lang w:eastAsia="tr-TR"/>
              </w:rPr>
              <w:t xml:space="preserve">23 Mart 2017 günü sonuna kadar verilmesi gereken Muhtasar Beyannameler ile Damga Vergisi Beyannameleri ve 24 Mart 2017 günü sonuna kadar verilmesi gereken Katma Değer Vergisi Beyannamelerinin verilme süreleri </w:t>
            </w:r>
            <w:r w:rsidRPr="000C6417">
              <w:rPr>
                <w:rFonts w:ascii="Times New Roman" w:eastAsia="Times New Roman" w:hAnsi="Times New Roman" w:cs="Times New Roman"/>
                <w:color w:val="FF0000"/>
                <w:spacing w:val="-4"/>
                <w:sz w:val="24"/>
                <w:szCs w:val="24"/>
                <w:u w:val="single"/>
                <w:lang w:eastAsia="tr-TR"/>
              </w:rPr>
              <w:t>27 Mart 2017 Pazartesi</w:t>
            </w:r>
            <w:r w:rsidRPr="000C6417">
              <w:rPr>
                <w:rFonts w:ascii="Times New Roman" w:eastAsia="Times New Roman" w:hAnsi="Times New Roman" w:cs="Times New Roman"/>
                <w:color w:val="FF0000"/>
                <w:spacing w:val="-4"/>
                <w:sz w:val="24"/>
                <w:szCs w:val="24"/>
                <w:lang w:eastAsia="tr-TR"/>
              </w:rPr>
              <w:t xml:space="preserve"> </w:t>
            </w:r>
            <w:r w:rsidRPr="000C6417">
              <w:rPr>
                <w:rFonts w:ascii="Times New Roman" w:eastAsia="Times New Roman" w:hAnsi="Times New Roman" w:cs="Times New Roman"/>
                <w:color w:val="002060"/>
                <w:spacing w:val="-4"/>
                <w:sz w:val="24"/>
                <w:szCs w:val="24"/>
                <w:lang w:eastAsia="tr-TR"/>
              </w:rPr>
              <w:t>günü sonuna kadar uzatılmıştır.</w:t>
            </w:r>
          </w:p>
          <w:p w:rsidR="000C6417" w:rsidRDefault="000C6417" w:rsidP="00531F5D">
            <w:pPr>
              <w:tabs>
                <w:tab w:val="left" w:pos="567"/>
              </w:tabs>
              <w:spacing w:line="360" w:lineRule="auto"/>
              <w:jc w:val="both"/>
              <w:rPr>
                <w:rFonts w:ascii="Times New Roman" w:eastAsia="Times New Roman" w:hAnsi="Times New Roman" w:cs="Times New Roman"/>
                <w:color w:val="002060"/>
                <w:spacing w:val="-4"/>
                <w:sz w:val="24"/>
                <w:szCs w:val="24"/>
                <w:lang w:eastAsia="tr-TR"/>
              </w:rPr>
            </w:pPr>
            <w:r>
              <w:rPr>
                <w:rFonts w:ascii="Times New Roman" w:eastAsia="Times New Roman" w:hAnsi="Times New Roman" w:cs="Times New Roman"/>
                <w:color w:val="002060"/>
                <w:spacing w:val="-4"/>
                <w:sz w:val="24"/>
                <w:szCs w:val="24"/>
                <w:lang w:eastAsia="tr-TR"/>
              </w:rPr>
              <w:t xml:space="preserve">Söz konusu beyannamelere ilişkin ödeme süreleri değişmemiş olup,  tarh edilen vergilerin </w:t>
            </w:r>
            <w:r w:rsidRPr="000C6417">
              <w:rPr>
                <w:rFonts w:ascii="Times New Roman" w:eastAsia="Times New Roman" w:hAnsi="Times New Roman" w:cs="Times New Roman"/>
                <w:color w:val="002060"/>
                <w:spacing w:val="-4"/>
                <w:sz w:val="24"/>
                <w:szCs w:val="24"/>
                <w:lang w:eastAsia="tr-TR"/>
              </w:rPr>
              <w:t>27 Mart 2017 Pazartesi</w:t>
            </w:r>
            <w:r>
              <w:rPr>
                <w:rFonts w:ascii="Times New Roman" w:eastAsia="Times New Roman" w:hAnsi="Times New Roman" w:cs="Times New Roman"/>
                <w:color w:val="002060"/>
                <w:spacing w:val="-4"/>
                <w:sz w:val="24"/>
                <w:szCs w:val="24"/>
                <w:lang w:eastAsia="tr-TR"/>
              </w:rPr>
              <w:t xml:space="preserve"> </w:t>
            </w:r>
            <w:r w:rsidRPr="000C6417">
              <w:rPr>
                <w:rFonts w:ascii="Times New Roman" w:eastAsia="Times New Roman" w:hAnsi="Times New Roman" w:cs="Times New Roman"/>
                <w:color w:val="002060"/>
                <w:spacing w:val="-4"/>
                <w:sz w:val="24"/>
                <w:szCs w:val="24"/>
                <w:lang w:eastAsia="tr-TR"/>
              </w:rPr>
              <w:t>günü sonuna kadar</w:t>
            </w:r>
            <w:r>
              <w:rPr>
                <w:rFonts w:ascii="Times New Roman" w:eastAsia="Times New Roman" w:hAnsi="Times New Roman" w:cs="Times New Roman"/>
                <w:color w:val="002060"/>
                <w:spacing w:val="-4"/>
                <w:sz w:val="24"/>
                <w:szCs w:val="24"/>
                <w:lang w:eastAsia="tr-TR"/>
              </w:rPr>
              <w:t xml:space="preserve"> ödenmesi gerekmektedir. </w:t>
            </w:r>
          </w:p>
          <w:p w:rsidR="000C6417" w:rsidRDefault="000C6417" w:rsidP="000C6417">
            <w:pPr>
              <w:pStyle w:val="ListeParagraf"/>
              <w:tabs>
                <w:tab w:val="left" w:pos="567"/>
              </w:tabs>
              <w:spacing w:line="360" w:lineRule="auto"/>
              <w:ind w:left="1080"/>
              <w:jc w:val="both"/>
              <w:rPr>
                <w:rFonts w:ascii="Times New Roman" w:eastAsia="Times New Roman" w:hAnsi="Times New Roman" w:cs="Times New Roman"/>
                <w:color w:val="002060"/>
                <w:spacing w:val="-4"/>
                <w:sz w:val="24"/>
                <w:szCs w:val="24"/>
                <w:lang w:eastAsia="tr-TR"/>
              </w:rPr>
            </w:pPr>
          </w:p>
          <w:p w:rsidR="000C6417" w:rsidRPr="000C6417" w:rsidRDefault="000C6417" w:rsidP="000C6417">
            <w:pPr>
              <w:pStyle w:val="ListeParagraf"/>
              <w:numPr>
                <w:ilvl w:val="0"/>
                <w:numId w:val="13"/>
              </w:numPr>
              <w:tabs>
                <w:tab w:val="left" w:pos="567"/>
              </w:tabs>
              <w:spacing w:line="360" w:lineRule="auto"/>
              <w:jc w:val="both"/>
              <w:rPr>
                <w:rFonts w:ascii="Times New Roman" w:eastAsia="Times New Roman" w:hAnsi="Times New Roman" w:cs="Times New Roman"/>
                <w:b/>
                <w:color w:val="002060"/>
                <w:spacing w:val="-4"/>
                <w:sz w:val="24"/>
                <w:szCs w:val="24"/>
                <w:lang w:eastAsia="tr-TR"/>
              </w:rPr>
            </w:pPr>
            <w:r w:rsidRPr="000C6417">
              <w:rPr>
                <w:rFonts w:ascii="Times New Roman" w:eastAsia="Times New Roman" w:hAnsi="Times New Roman" w:cs="Times New Roman"/>
                <w:b/>
                <w:color w:val="002060"/>
                <w:spacing w:val="-4"/>
                <w:sz w:val="24"/>
                <w:szCs w:val="24"/>
                <w:lang w:eastAsia="tr-TR"/>
              </w:rPr>
              <w:t>Yıllık Gelir Vergisi Beyannamelerinin Verilme Süresinin Uzatılması</w:t>
            </w:r>
          </w:p>
          <w:p w:rsidR="00FF16F6" w:rsidRDefault="00FF16F6" w:rsidP="000C6417">
            <w:pPr>
              <w:tabs>
                <w:tab w:val="left" w:pos="567"/>
              </w:tabs>
              <w:spacing w:line="360" w:lineRule="auto"/>
              <w:jc w:val="both"/>
              <w:rPr>
                <w:rFonts w:ascii="Times New Roman" w:eastAsia="Times New Roman" w:hAnsi="Times New Roman" w:cs="Times New Roman"/>
                <w:color w:val="002060"/>
                <w:spacing w:val="-4"/>
                <w:sz w:val="24"/>
                <w:szCs w:val="24"/>
                <w:lang w:eastAsia="tr-TR"/>
              </w:rPr>
            </w:pPr>
          </w:p>
          <w:p w:rsidR="000C6417" w:rsidRDefault="000C6417" w:rsidP="000C6417">
            <w:pPr>
              <w:tabs>
                <w:tab w:val="left" w:pos="567"/>
              </w:tabs>
              <w:spacing w:line="360" w:lineRule="auto"/>
              <w:jc w:val="both"/>
              <w:rPr>
                <w:rFonts w:ascii="Times New Roman" w:eastAsia="Times New Roman" w:hAnsi="Times New Roman" w:cs="Times New Roman"/>
                <w:color w:val="002060"/>
                <w:spacing w:val="-4"/>
                <w:sz w:val="24"/>
                <w:szCs w:val="24"/>
                <w:lang w:eastAsia="tr-TR"/>
              </w:rPr>
            </w:pPr>
            <w:r w:rsidRPr="000C6417">
              <w:rPr>
                <w:rFonts w:ascii="Times New Roman" w:eastAsia="Times New Roman" w:hAnsi="Times New Roman" w:cs="Times New Roman"/>
                <w:color w:val="002060"/>
                <w:spacing w:val="-4"/>
                <w:sz w:val="24"/>
                <w:szCs w:val="24"/>
                <w:lang w:eastAsia="tr-TR"/>
              </w:rPr>
              <w:t xml:space="preserve">27 Mart 2017 günü sonuna kadar verilmesi gereken 2016 takvim yılına ait Yıllık Gelir Vergisi Beyannamelerinin verilme süreleri </w:t>
            </w:r>
            <w:r w:rsidRPr="000C6417">
              <w:rPr>
                <w:rFonts w:ascii="Times New Roman" w:eastAsia="Times New Roman" w:hAnsi="Times New Roman" w:cs="Times New Roman"/>
                <w:color w:val="FF0000"/>
                <w:spacing w:val="-4"/>
                <w:sz w:val="24"/>
                <w:szCs w:val="24"/>
                <w:u w:val="single"/>
                <w:lang w:eastAsia="tr-TR"/>
              </w:rPr>
              <w:t>31 Mart 2017 Cuma</w:t>
            </w:r>
            <w:r w:rsidRPr="000C6417">
              <w:rPr>
                <w:rFonts w:ascii="Times New Roman" w:eastAsia="Times New Roman" w:hAnsi="Times New Roman" w:cs="Times New Roman"/>
                <w:color w:val="FF0000"/>
                <w:spacing w:val="-4"/>
                <w:sz w:val="24"/>
                <w:szCs w:val="24"/>
                <w:lang w:eastAsia="tr-TR"/>
              </w:rPr>
              <w:t xml:space="preserve"> </w:t>
            </w:r>
            <w:r w:rsidRPr="000C6417">
              <w:rPr>
                <w:rFonts w:ascii="Times New Roman" w:eastAsia="Times New Roman" w:hAnsi="Times New Roman" w:cs="Times New Roman"/>
                <w:color w:val="002060"/>
                <w:spacing w:val="-4"/>
                <w:sz w:val="24"/>
                <w:szCs w:val="24"/>
                <w:lang w:eastAsia="tr-TR"/>
              </w:rPr>
              <w:t xml:space="preserve">günü mesai saati bitimine kadar uzatılmıştır. </w:t>
            </w:r>
          </w:p>
          <w:p w:rsidR="00E36216" w:rsidRDefault="00E36216" w:rsidP="000C6417">
            <w:pPr>
              <w:tabs>
                <w:tab w:val="left" w:pos="567"/>
              </w:tabs>
              <w:spacing w:line="360" w:lineRule="auto"/>
              <w:jc w:val="both"/>
              <w:rPr>
                <w:rFonts w:ascii="Times New Roman" w:eastAsia="Times New Roman" w:hAnsi="Times New Roman" w:cs="Times New Roman"/>
                <w:color w:val="002060"/>
                <w:spacing w:val="-4"/>
                <w:sz w:val="24"/>
                <w:szCs w:val="24"/>
                <w:lang w:eastAsia="tr-TR"/>
              </w:rPr>
            </w:pPr>
            <w:r w:rsidRPr="00E36216">
              <w:rPr>
                <w:rFonts w:ascii="Times New Roman" w:eastAsia="Times New Roman" w:hAnsi="Times New Roman" w:cs="Times New Roman"/>
                <w:color w:val="002060"/>
                <w:spacing w:val="-4"/>
                <w:sz w:val="24"/>
                <w:szCs w:val="24"/>
                <w:lang w:eastAsia="tr-TR"/>
              </w:rPr>
              <w:t>Elektronik ortamda beyanname veren mükelleflerin, beyannamelerini gün sonuna kadar gönderebilmeleri mümkündür.</w:t>
            </w:r>
          </w:p>
          <w:p w:rsidR="000C6417" w:rsidRDefault="000C6417" w:rsidP="000C6417">
            <w:pPr>
              <w:tabs>
                <w:tab w:val="left" w:pos="567"/>
              </w:tabs>
              <w:spacing w:line="360" w:lineRule="auto"/>
              <w:jc w:val="both"/>
              <w:rPr>
                <w:rFonts w:ascii="Times New Roman" w:eastAsia="Times New Roman" w:hAnsi="Times New Roman" w:cs="Times New Roman"/>
                <w:color w:val="002060"/>
                <w:spacing w:val="-4"/>
                <w:sz w:val="24"/>
                <w:szCs w:val="24"/>
                <w:lang w:eastAsia="tr-TR"/>
              </w:rPr>
            </w:pPr>
            <w:r w:rsidRPr="00BE6DE5">
              <w:rPr>
                <w:rFonts w:ascii="Times New Roman" w:eastAsia="Times New Roman" w:hAnsi="Times New Roman" w:cs="Times New Roman"/>
                <w:color w:val="002060"/>
                <w:spacing w:val="-4"/>
                <w:sz w:val="24"/>
                <w:szCs w:val="24"/>
                <w:lang w:eastAsia="tr-TR"/>
              </w:rPr>
              <w:lastRenderedPageBreak/>
              <w:t xml:space="preserve">Beyanname süresi uzatılmakla birlikte, vergilerin ödeme süresinde bir değişiklik yapılmamıştır. Yıllık gelir vergilerinin birinci taksitinin 31 Mart </w:t>
            </w:r>
            <w:proofErr w:type="gramStart"/>
            <w:r w:rsidRPr="00BE6DE5">
              <w:rPr>
                <w:rFonts w:ascii="Times New Roman" w:eastAsia="Times New Roman" w:hAnsi="Times New Roman" w:cs="Times New Roman"/>
                <w:color w:val="002060"/>
                <w:spacing w:val="-4"/>
                <w:sz w:val="24"/>
                <w:szCs w:val="24"/>
                <w:lang w:eastAsia="tr-TR"/>
              </w:rPr>
              <w:t>201</w:t>
            </w:r>
            <w:r>
              <w:rPr>
                <w:rFonts w:ascii="Times New Roman" w:eastAsia="Times New Roman" w:hAnsi="Times New Roman" w:cs="Times New Roman"/>
                <w:color w:val="002060"/>
                <w:spacing w:val="-4"/>
                <w:sz w:val="24"/>
                <w:szCs w:val="24"/>
                <w:lang w:eastAsia="tr-TR"/>
              </w:rPr>
              <w:t xml:space="preserve">7 </w:t>
            </w:r>
            <w:r w:rsidR="00E36216">
              <w:rPr>
                <w:rFonts w:ascii="Times New Roman" w:eastAsia="Times New Roman" w:hAnsi="Times New Roman" w:cs="Times New Roman"/>
                <w:color w:val="002060"/>
                <w:spacing w:val="-4"/>
                <w:sz w:val="24"/>
                <w:szCs w:val="24"/>
                <w:lang w:eastAsia="tr-TR"/>
              </w:rPr>
              <w:t xml:space="preserve"> günü</w:t>
            </w:r>
            <w:proofErr w:type="gramEnd"/>
            <w:r w:rsidR="00E36216">
              <w:rPr>
                <w:rFonts w:ascii="Times New Roman" w:eastAsia="Times New Roman" w:hAnsi="Times New Roman" w:cs="Times New Roman"/>
                <w:color w:val="002060"/>
                <w:spacing w:val="-4"/>
                <w:sz w:val="24"/>
                <w:szCs w:val="24"/>
                <w:lang w:eastAsia="tr-TR"/>
              </w:rPr>
              <w:t xml:space="preserve"> sonuna </w:t>
            </w:r>
            <w:r w:rsidRPr="00BE6DE5">
              <w:rPr>
                <w:rFonts w:ascii="Times New Roman" w:eastAsia="Times New Roman" w:hAnsi="Times New Roman" w:cs="Times New Roman"/>
                <w:color w:val="002060"/>
                <w:spacing w:val="-4"/>
                <w:sz w:val="24"/>
                <w:szCs w:val="24"/>
                <w:lang w:eastAsia="tr-TR"/>
              </w:rPr>
              <w:t xml:space="preserve"> kadar ödenmesi gerekmektedir.</w:t>
            </w:r>
          </w:p>
          <w:p w:rsidR="000C6417" w:rsidRPr="00531F5D" w:rsidRDefault="000C6417" w:rsidP="00531F5D">
            <w:pPr>
              <w:tabs>
                <w:tab w:val="left" w:pos="567"/>
              </w:tabs>
              <w:spacing w:line="360" w:lineRule="auto"/>
              <w:jc w:val="both"/>
              <w:rPr>
                <w:rFonts w:ascii="Times New Roman" w:eastAsia="Times New Roman" w:hAnsi="Times New Roman" w:cs="Times New Roman"/>
                <w:color w:val="002060"/>
                <w:spacing w:val="-4"/>
                <w:sz w:val="24"/>
                <w:szCs w:val="24"/>
                <w:lang w:eastAsia="tr-TR"/>
              </w:rPr>
            </w:pPr>
          </w:p>
        </w:tc>
      </w:tr>
    </w:tbl>
    <w:p w:rsidR="00531F5D" w:rsidRDefault="00531F5D" w:rsidP="00A93676">
      <w:pPr>
        <w:spacing w:after="0" w:line="260" w:lineRule="atLeast"/>
        <w:jc w:val="both"/>
        <w:outlineLvl w:val="0"/>
        <w:rPr>
          <w:rFonts w:ascii="Cambria" w:eastAsia="Times New Roman" w:hAnsi="Cambria" w:cs="Times New Roman"/>
          <w:b/>
          <w:lang w:eastAsia="tr-TR"/>
        </w:rPr>
      </w:pPr>
    </w:p>
    <w:p w:rsidR="00223832" w:rsidRDefault="00223832">
      <w:pPr>
        <w:rPr>
          <w:rFonts w:ascii="Cambria" w:eastAsia="Times New Roman" w:hAnsi="Cambria" w:cs="Times New Roman"/>
          <w:b/>
          <w:lang w:eastAsia="tr-TR"/>
        </w:rPr>
      </w:pPr>
      <w:r w:rsidRPr="00217F41">
        <w:rPr>
          <w:rFonts w:ascii="Cambria" w:hAnsi="Cambria"/>
          <w:noProof/>
          <w:spacing w:val="-4"/>
          <w:lang w:eastAsia="tr-TR"/>
        </w:rPr>
        <w:drawing>
          <wp:inline distT="0" distB="0" distL="0" distR="0" wp14:anchorId="76E27878" wp14:editId="69348961">
            <wp:extent cx="1871345" cy="469265"/>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1345" cy="469265"/>
                    </a:xfrm>
                    <a:prstGeom prst="rect">
                      <a:avLst/>
                    </a:prstGeom>
                    <a:noFill/>
                  </pic:spPr>
                </pic:pic>
              </a:graphicData>
            </a:graphic>
          </wp:inline>
        </w:drawing>
      </w:r>
    </w:p>
    <w:p w:rsidR="00223832" w:rsidRPr="00300929" w:rsidRDefault="00223832" w:rsidP="00223832">
      <w:pPr>
        <w:spacing w:after="0" w:line="240" w:lineRule="auto"/>
        <w:rPr>
          <w:rFonts w:ascii="Arial" w:hAnsi="Arial" w:cs="Arial"/>
          <w:b/>
          <w:color w:val="00B0F0"/>
          <w:sz w:val="24"/>
          <w:szCs w:val="24"/>
        </w:rPr>
      </w:pPr>
      <w:r w:rsidRPr="00300929">
        <w:rPr>
          <w:rFonts w:ascii="Arial" w:hAnsi="Arial" w:cs="Arial"/>
          <w:b/>
          <w:color w:val="00B0F0"/>
          <w:sz w:val="24"/>
          <w:szCs w:val="24"/>
        </w:rPr>
        <w:t>BAKIŞ YMM VE BAĞIMSIZ DENETİM A.Ş</w:t>
      </w:r>
    </w:p>
    <w:p w:rsidR="00223832" w:rsidRPr="00300929" w:rsidRDefault="00223832" w:rsidP="00223832">
      <w:pPr>
        <w:spacing w:after="0" w:line="240" w:lineRule="auto"/>
        <w:rPr>
          <w:rFonts w:ascii="Arial" w:hAnsi="Arial" w:cs="Arial"/>
          <w:b/>
          <w:color w:val="00B0F0"/>
          <w:sz w:val="24"/>
          <w:szCs w:val="24"/>
        </w:rPr>
      </w:pPr>
      <w:r w:rsidRPr="00300929">
        <w:rPr>
          <w:rFonts w:ascii="Arial" w:hAnsi="Arial" w:cs="Arial"/>
          <w:b/>
          <w:color w:val="00B0F0"/>
          <w:sz w:val="24"/>
          <w:szCs w:val="24"/>
        </w:rPr>
        <w:t xml:space="preserve">              YEMİNLİ MALİ MÜŞAVİR</w:t>
      </w:r>
    </w:p>
    <w:p w:rsidR="00223832" w:rsidRDefault="00223832" w:rsidP="00223832">
      <w:pPr>
        <w:spacing w:after="160" w:line="259" w:lineRule="auto"/>
        <w:rPr>
          <w:rFonts w:ascii="Times New Roman" w:hAnsi="Times New Roman" w:cs="Times New Roman"/>
          <w:sz w:val="24"/>
          <w:szCs w:val="24"/>
        </w:rPr>
      </w:pPr>
      <w:r w:rsidRPr="00300929">
        <w:rPr>
          <w:rFonts w:ascii="Arial" w:eastAsia="Times New Roman" w:hAnsi="Arial" w:cs="Arial"/>
          <w:b/>
          <w:color w:val="00B0F0"/>
          <w:sz w:val="24"/>
          <w:szCs w:val="24"/>
          <w:lang w:eastAsia="tr-TR"/>
        </w:rPr>
        <w:t xml:space="preserve">                     İLHAN ALKILIÇ</w:t>
      </w:r>
    </w:p>
    <w:p w:rsidR="00E043F4" w:rsidRDefault="00531F5D">
      <w:pPr>
        <w:rPr>
          <w:rFonts w:ascii="Cambria" w:eastAsia="Times New Roman" w:hAnsi="Cambria" w:cs="Times New Roman"/>
          <w:b/>
          <w:lang w:eastAsia="tr-TR"/>
        </w:rPr>
      </w:pPr>
      <w:r>
        <w:rPr>
          <w:rFonts w:ascii="Cambria" w:eastAsia="Times New Roman" w:hAnsi="Cambria" w:cs="Times New Roman"/>
          <w:b/>
          <w:lang w:eastAsia="tr-TR"/>
        </w:rPr>
        <w:br w:type="page"/>
      </w:r>
      <w:bookmarkStart w:id="0" w:name="_GoBack"/>
      <w:bookmarkEnd w:id="0"/>
    </w:p>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E043F4" w:rsidRPr="00D514DB" w:rsidTr="00B6205E">
        <w:trPr>
          <w:tblCellSpacing w:w="0" w:type="dxa"/>
          <w:jc w:val="center"/>
        </w:trPr>
        <w:tc>
          <w:tcPr>
            <w:tcW w:w="9750" w:type="dxa"/>
          </w:tcPr>
          <w:p w:rsidR="00E043F4" w:rsidRPr="00D514DB" w:rsidRDefault="00E043F4" w:rsidP="00B6205E">
            <w:pPr>
              <w:spacing w:before="100" w:beforeAutospacing="1" w:after="100" w:afterAutospacing="1" w:line="255" w:lineRule="atLeast"/>
              <w:outlineLvl w:val="1"/>
              <w:rPr>
                <w:rFonts w:ascii="Tahoma" w:hAnsi="Tahoma" w:cs="Tahoma"/>
                <w:b/>
                <w:bCs/>
                <w:color w:val="F2A252"/>
                <w:kern w:val="36"/>
                <w:sz w:val="21"/>
                <w:szCs w:val="21"/>
              </w:rPr>
            </w:pPr>
          </w:p>
        </w:tc>
      </w:tr>
    </w:tbl>
    <w:p w:rsidR="00E043F4" w:rsidRDefault="00E043F4" w:rsidP="00E043F4">
      <w:pPr>
        <w:jc w:val="center"/>
        <w:rPr>
          <w:b/>
          <w:bCs/>
          <w:kern w:val="36"/>
          <w:sz w:val="24"/>
          <w:szCs w:val="24"/>
        </w:rPr>
      </w:pPr>
    </w:p>
    <w:p w:rsidR="00E043F4" w:rsidRDefault="00E043F4" w:rsidP="00E043F4">
      <w:pPr>
        <w:jc w:val="center"/>
        <w:rPr>
          <w:b/>
          <w:bCs/>
          <w:kern w:val="36"/>
          <w:sz w:val="24"/>
          <w:szCs w:val="24"/>
        </w:rPr>
      </w:pPr>
    </w:p>
    <w:p w:rsidR="00F6040B" w:rsidRPr="00CF5C2C" w:rsidRDefault="00F6040B" w:rsidP="00F6040B">
      <w:pPr>
        <w:rPr>
          <w:sz w:val="24"/>
          <w:szCs w:val="24"/>
        </w:rPr>
      </w:pPr>
      <w:r w:rsidRPr="00CF5C2C">
        <w:rPr>
          <w:sz w:val="24"/>
          <w:szCs w:val="24"/>
        </w:rPr>
        <w:t>Tarih: </w:t>
      </w:r>
    </w:p>
    <w:p w:rsidR="00F6040B" w:rsidRPr="00CF5C2C" w:rsidRDefault="00F6040B" w:rsidP="00F6040B">
      <w:pPr>
        <w:rPr>
          <w:sz w:val="24"/>
          <w:szCs w:val="24"/>
        </w:rPr>
      </w:pPr>
      <w:r w:rsidRPr="00CF5C2C">
        <w:rPr>
          <w:sz w:val="24"/>
          <w:szCs w:val="24"/>
        </w:rPr>
        <w:t>23/03/2016</w:t>
      </w:r>
    </w:p>
    <w:p w:rsidR="00F6040B" w:rsidRPr="00CF5C2C" w:rsidRDefault="00F6040B" w:rsidP="00F6040B">
      <w:pPr>
        <w:rPr>
          <w:sz w:val="24"/>
          <w:szCs w:val="24"/>
        </w:rPr>
      </w:pPr>
      <w:r w:rsidRPr="00CF5C2C">
        <w:rPr>
          <w:sz w:val="24"/>
          <w:szCs w:val="24"/>
        </w:rPr>
        <w:t>Sayı: </w:t>
      </w:r>
    </w:p>
    <w:p w:rsidR="00F6040B" w:rsidRPr="00CF5C2C" w:rsidRDefault="00F6040B" w:rsidP="00F6040B">
      <w:pPr>
        <w:rPr>
          <w:sz w:val="24"/>
          <w:szCs w:val="24"/>
        </w:rPr>
      </w:pPr>
      <w:r w:rsidRPr="00CF5C2C">
        <w:rPr>
          <w:sz w:val="24"/>
          <w:szCs w:val="24"/>
        </w:rPr>
        <w:t>VUK-81 / 2016 -2</w:t>
      </w:r>
    </w:p>
    <w:p w:rsidR="00F6040B" w:rsidRPr="00CF5C2C" w:rsidRDefault="00F6040B" w:rsidP="00F6040B">
      <w:pPr>
        <w:spacing w:before="100" w:beforeAutospacing="1"/>
        <w:jc w:val="center"/>
        <w:rPr>
          <w:sz w:val="24"/>
          <w:szCs w:val="24"/>
        </w:rPr>
      </w:pPr>
      <w:r w:rsidRPr="00CF5C2C">
        <w:rPr>
          <w:b/>
          <w:bCs/>
          <w:sz w:val="24"/>
          <w:szCs w:val="24"/>
        </w:rPr>
        <w:t>T.C.</w:t>
      </w:r>
    </w:p>
    <w:p w:rsidR="00F6040B" w:rsidRPr="00CF5C2C" w:rsidRDefault="00F6040B" w:rsidP="00F6040B">
      <w:pPr>
        <w:spacing w:before="100" w:beforeAutospacing="1"/>
        <w:jc w:val="center"/>
        <w:rPr>
          <w:sz w:val="24"/>
          <w:szCs w:val="24"/>
        </w:rPr>
      </w:pPr>
      <w:r w:rsidRPr="00CF5C2C">
        <w:rPr>
          <w:b/>
          <w:bCs/>
          <w:sz w:val="24"/>
          <w:szCs w:val="24"/>
        </w:rPr>
        <w:t>MALİYE BAKANLIĞI</w:t>
      </w:r>
    </w:p>
    <w:p w:rsidR="00F6040B" w:rsidRPr="00CF5C2C" w:rsidRDefault="00F6040B" w:rsidP="00F6040B">
      <w:pPr>
        <w:spacing w:before="100" w:beforeAutospacing="1"/>
        <w:jc w:val="center"/>
        <w:rPr>
          <w:sz w:val="24"/>
          <w:szCs w:val="24"/>
        </w:rPr>
      </w:pPr>
      <w:r w:rsidRPr="00CF5C2C">
        <w:rPr>
          <w:b/>
          <w:bCs/>
          <w:sz w:val="24"/>
          <w:szCs w:val="24"/>
        </w:rPr>
        <w:t>Gelir İdaresi Başkanlığı</w:t>
      </w:r>
    </w:p>
    <w:p w:rsidR="00F6040B" w:rsidRPr="00CF5C2C" w:rsidRDefault="00F6040B" w:rsidP="00F6040B">
      <w:pPr>
        <w:spacing w:before="100" w:beforeAutospacing="1"/>
        <w:rPr>
          <w:sz w:val="24"/>
          <w:szCs w:val="24"/>
        </w:rPr>
      </w:pPr>
      <w:r w:rsidRPr="00CF5C2C">
        <w:rPr>
          <w:b/>
          <w:bCs/>
          <w:sz w:val="24"/>
          <w:szCs w:val="24"/>
        </w:rPr>
        <w:t>  </w:t>
      </w:r>
    </w:p>
    <w:p w:rsidR="00F6040B" w:rsidRPr="00CF5C2C" w:rsidRDefault="00F6040B" w:rsidP="00F6040B">
      <w:pPr>
        <w:spacing w:before="100" w:beforeAutospacing="1"/>
        <w:jc w:val="center"/>
        <w:rPr>
          <w:sz w:val="24"/>
          <w:szCs w:val="24"/>
        </w:rPr>
      </w:pPr>
      <w:r w:rsidRPr="00CF5C2C">
        <w:rPr>
          <w:b/>
          <w:bCs/>
          <w:sz w:val="24"/>
          <w:szCs w:val="24"/>
        </w:rPr>
        <w:t>VERGİ USUL KANUNU SİRKÜLERİ/81</w:t>
      </w:r>
    </w:p>
    <w:p w:rsidR="00F6040B" w:rsidRPr="00CF5C2C" w:rsidRDefault="00F6040B" w:rsidP="00F6040B">
      <w:pPr>
        <w:spacing w:before="100" w:beforeAutospacing="1"/>
        <w:rPr>
          <w:sz w:val="24"/>
          <w:szCs w:val="24"/>
        </w:rPr>
      </w:pPr>
      <w:r w:rsidRPr="00CF5C2C">
        <w:rPr>
          <w:sz w:val="24"/>
          <w:szCs w:val="24"/>
        </w:rPr>
        <w:t> </w:t>
      </w:r>
      <w:r w:rsidRPr="00CF5C2C">
        <w:rPr>
          <w:b/>
          <w:bCs/>
          <w:sz w:val="24"/>
          <w:szCs w:val="24"/>
        </w:rPr>
        <w:t>Konusu</w:t>
      </w:r>
      <w:r w:rsidRPr="00CF5C2C">
        <w:rPr>
          <w:sz w:val="24"/>
          <w:szCs w:val="24"/>
        </w:rPr>
        <w:t>: 2015 Takvim Yılı Yıllık Gelir Vergisi Beyannamelerinin Verilme Süresinin Uzatılması.</w:t>
      </w:r>
    </w:p>
    <w:p w:rsidR="00F6040B" w:rsidRPr="00CF5C2C" w:rsidRDefault="00F6040B" w:rsidP="00F6040B">
      <w:pPr>
        <w:spacing w:before="100" w:beforeAutospacing="1"/>
        <w:jc w:val="both"/>
        <w:rPr>
          <w:sz w:val="24"/>
          <w:szCs w:val="24"/>
        </w:rPr>
      </w:pPr>
      <w:r w:rsidRPr="00CF5C2C">
        <w:rPr>
          <w:b/>
          <w:bCs/>
          <w:sz w:val="24"/>
          <w:szCs w:val="24"/>
        </w:rPr>
        <w:t>Tarihi</w:t>
      </w:r>
      <w:r w:rsidRPr="00CF5C2C">
        <w:rPr>
          <w:sz w:val="24"/>
          <w:szCs w:val="24"/>
        </w:rPr>
        <w:t xml:space="preserve"> : 23/03/2016</w:t>
      </w:r>
    </w:p>
    <w:p w:rsidR="00F6040B" w:rsidRPr="00CF5C2C" w:rsidRDefault="00F6040B" w:rsidP="00F6040B">
      <w:pPr>
        <w:spacing w:before="100" w:beforeAutospacing="1"/>
        <w:rPr>
          <w:sz w:val="24"/>
          <w:szCs w:val="24"/>
        </w:rPr>
      </w:pPr>
      <w:r w:rsidRPr="00CF5C2C">
        <w:rPr>
          <w:b/>
          <w:bCs/>
          <w:sz w:val="24"/>
          <w:szCs w:val="24"/>
        </w:rPr>
        <w:t>Sayısı</w:t>
      </w:r>
      <w:r w:rsidRPr="00CF5C2C">
        <w:rPr>
          <w:sz w:val="24"/>
          <w:szCs w:val="24"/>
        </w:rPr>
        <w:t>  : VUK-81 / 2016 -2</w:t>
      </w:r>
    </w:p>
    <w:p w:rsidR="00F6040B" w:rsidRPr="00CF5C2C" w:rsidRDefault="00F6040B" w:rsidP="00F6040B">
      <w:pPr>
        <w:spacing w:before="100" w:beforeAutospacing="1"/>
        <w:rPr>
          <w:sz w:val="24"/>
          <w:szCs w:val="24"/>
        </w:rPr>
      </w:pPr>
      <w:r w:rsidRPr="00CF5C2C">
        <w:rPr>
          <w:b/>
          <w:bCs/>
          <w:sz w:val="24"/>
          <w:szCs w:val="24"/>
        </w:rPr>
        <w:t> 1. Giriş</w:t>
      </w:r>
    </w:p>
    <w:p w:rsidR="00F6040B" w:rsidRPr="00CF5C2C" w:rsidRDefault="00F6040B" w:rsidP="00F6040B">
      <w:pPr>
        <w:spacing w:before="100" w:beforeAutospacing="1"/>
        <w:rPr>
          <w:sz w:val="24"/>
          <w:szCs w:val="24"/>
        </w:rPr>
      </w:pPr>
      <w:r w:rsidRPr="00CF5C2C">
        <w:rPr>
          <w:sz w:val="24"/>
          <w:szCs w:val="24"/>
        </w:rPr>
        <w:t> Bakanlığımıza iletilen talepler doğrultusunda, Vergi Usul Kanununun mükerrer 28 inci maddesindeki yetkiye dayanılarak; 2015 takvim yılı Yıllık Gelir Vergisi Beyannamelerinin verilme süresinin uzatılması bu sirkülerin konusunu oluşturmaktadır.</w:t>
      </w:r>
    </w:p>
    <w:p w:rsidR="00F6040B" w:rsidRPr="00CF5C2C" w:rsidRDefault="00F6040B" w:rsidP="00F6040B">
      <w:pPr>
        <w:spacing w:before="100" w:beforeAutospacing="1"/>
        <w:jc w:val="both"/>
        <w:rPr>
          <w:sz w:val="24"/>
          <w:szCs w:val="24"/>
        </w:rPr>
      </w:pPr>
      <w:r w:rsidRPr="00CF5C2C">
        <w:rPr>
          <w:b/>
          <w:bCs/>
          <w:sz w:val="24"/>
          <w:szCs w:val="24"/>
        </w:rPr>
        <w:t>2. Yıllık Gelir Vergisi Beyannamelerinin Verilme Süresinin Uzatılması:</w:t>
      </w:r>
    </w:p>
    <w:p w:rsidR="00F6040B" w:rsidRPr="00CF5C2C" w:rsidRDefault="00F6040B" w:rsidP="00F6040B">
      <w:pPr>
        <w:spacing w:before="100" w:beforeAutospacing="1"/>
        <w:jc w:val="both"/>
        <w:rPr>
          <w:sz w:val="24"/>
          <w:szCs w:val="24"/>
        </w:rPr>
      </w:pPr>
      <w:r w:rsidRPr="00CF5C2C">
        <w:rPr>
          <w:b/>
          <w:bCs/>
          <w:sz w:val="24"/>
          <w:szCs w:val="24"/>
        </w:rPr>
        <w:t> </w:t>
      </w:r>
      <w:r w:rsidRPr="00CF5C2C">
        <w:rPr>
          <w:sz w:val="24"/>
          <w:szCs w:val="24"/>
        </w:rPr>
        <w:t>25 Mart 2016 günü sonuna kadar verilmesi gereken 2015 takvim yılına ait Yıllık Gelir Vergisi Beyannamelerinin verilme süreleri 31 Mart 2016 Perşembe günü mesai saati bitimine kadar uzatılmıştır. Elektronik ortamda beyanname veren mükelleflerin, beyannamelerini gün sonuna kadar gönderebilmeleri mümkündür.</w:t>
      </w:r>
    </w:p>
    <w:p w:rsidR="00F6040B" w:rsidRPr="00CF5C2C" w:rsidRDefault="00F6040B" w:rsidP="00F6040B">
      <w:pPr>
        <w:spacing w:before="100" w:beforeAutospacing="1"/>
        <w:jc w:val="both"/>
        <w:rPr>
          <w:sz w:val="24"/>
          <w:szCs w:val="24"/>
        </w:rPr>
      </w:pPr>
      <w:r w:rsidRPr="00CF5C2C">
        <w:rPr>
          <w:b/>
          <w:bCs/>
          <w:sz w:val="24"/>
          <w:szCs w:val="24"/>
        </w:rPr>
        <w:t> </w:t>
      </w:r>
    </w:p>
    <w:p w:rsidR="00F6040B" w:rsidRPr="00CF5C2C" w:rsidRDefault="00F6040B" w:rsidP="00F6040B">
      <w:pPr>
        <w:spacing w:before="100" w:beforeAutospacing="1"/>
        <w:jc w:val="both"/>
        <w:rPr>
          <w:sz w:val="24"/>
          <w:szCs w:val="24"/>
        </w:rPr>
      </w:pPr>
      <w:r w:rsidRPr="00CF5C2C">
        <w:rPr>
          <w:sz w:val="24"/>
          <w:szCs w:val="24"/>
        </w:rPr>
        <w:t>Duyurulur.</w:t>
      </w:r>
    </w:p>
    <w:p w:rsidR="00531F5D" w:rsidRDefault="00531F5D">
      <w:pPr>
        <w:rPr>
          <w:rFonts w:ascii="Cambria" w:eastAsia="Times New Roman" w:hAnsi="Cambria" w:cs="Times New Roman"/>
          <w:b/>
          <w:lang w:eastAsia="tr-TR"/>
        </w:rPr>
      </w:pPr>
    </w:p>
    <w:sectPr w:rsidR="00531F5D" w:rsidSect="00754080">
      <w:pgSz w:w="11906" w:h="16838"/>
      <w:pgMar w:top="1417" w:right="1417" w:bottom="1417" w:left="1417"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11B33"/>
    <w:multiLevelType w:val="hybridMultilevel"/>
    <w:tmpl w:val="5262D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066341E"/>
    <w:multiLevelType w:val="hybridMultilevel"/>
    <w:tmpl w:val="29A878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0B916DF"/>
    <w:multiLevelType w:val="hybridMultilevel"/>
    <w:tmpl w:val="25EC23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8A15B77"/>
    <w:multiLevelType w:val="hybridMultilevel"/>
    <w:tmpl w:val="54886E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A2B7035"/>
    <w:multiLevelType w:val="hybridMultilevel"/>
    <w:tmpl w:val="501CB74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32971A88"/>
    <w:multiLevelType w:val="hybridMultilevel"/>
    <w:tmpl w:val="C11A95B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3CC67A2"/>
    <w:multiLevelType w:val="hybridMultilevel"/>
    <w:tmpl w:val="06881070"/>
    <w:lvl w:ilvl="0" w:tplc="E3C6E962">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96A5256"/>
    <w:multiLevelType w:val="hybridMultilevel"/>
    <w:tmpl w:val="07BC1A54"/>
    <w:lvl w:ilvl="0" w:tplc="E2208B2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A43660D"/>
    <w:multiLevelType w:val="hybridMultilevel"/>
    <w:tmpl w:val="7DAEFCD8"/>
    <w:lvl w:ilvl="0" w:tplc="5ACA6B8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0605855"/>
    <w:multiLevelType w:val="hybridMultilevel"/>
    <w:tmpl w:val="8C5C10A0"/>
    <w:lvl w:ilvl="0" w:tplc="0496553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8873587"/>
    <w:multiLevelType w:val="hybridMultilevel"/>
    <w:tmpl w:val="3BDE00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2D0066B"/>
    <w:multiLevelType w:val="hybridMultilevel"/>
    <w:tmpl w:val="690A3B8C"/>
    <w:lvl w:ilvl="0" w:tplc="180852D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F3452F2"/>
    <w:multiLevelType w:val="hybridMultilevel"/>
    <w:tmpl w:val="53FEBBC0"/>
    <w:lvl w:ilvl="0" w:tplc="0496553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0"/>
  </w:num>
  <w:num w:numId="6">
    <w:abstractNumId w:val="0"/>
  </w:num>
  <w:num w:numId="7">
    <w:abstractNumId w:val="8"/>
  </w:num>
  <w:num w:numId="8">
    <w:abstractNumId w:val="2"/>
  </w:num>
  <w:num w:numId="9">
    <w:abstractNumId w:val="1"/>
  </w:num>
  <w:num w:numId="10">
    <w:abstractNumId w:val="7"/>
  </w:num>
  <w:num w:numId="11">
    <w:abstractNumId w:val="4"/>
  </w:num>
  <w:num w:numId="12">
    <w:abstractNumId w:val="6"/>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76"/>
    <w:rsid w:val="000325FA"/>
    <w:rsid w:val="000A5676"/>
    <w:rsid w:val="000C6417"/>
    <w:rsid w:val="000E191F"/>
    <w:rsid w:val="000E6F91"/>
    <w:rsid w:val="00102356"/>
    <w:rsid w:val="001D3C09"/>
    <w:rsid w:val="001E7F5C"/>
    <w:rsid w:val="00223832"/>
    <w:rsid w:val="002765E4"/>
    <w:rsid w:val="002E006C"/>
    <w:rsid w:val="00361DF5"/>
    <w:rsid w:val="00377653"/>
    <w:rsid w:val="003B4BD4"/>
    <w:rsid w:val="003D3175"/>
    <w:rsid w:val="003E078F"/>
    <w:rsid w:val="0043626D"/>
    <w:rsid w:val="00457561"/>
    <w:rsid w:val="004875CF"/>
    <w:rsid w:val="00492F39"/>
    <w:rsid w:val="00522AF5"/>
    <w:rsid w:val="00531F5D"/>
    <w:rsid w:val="005329DD"/>
    <w:rsid w:val="00557210"/>
    <w:rsid w:val="005858E2"/>
    <w:rsid w:val="005A0EA5"/>
    <w:rsid w:val="00607BAE"/>
    <w:rsid w:val="006C557A"/>
    <w:rsid w:val="006D1152"/>
    <w:rsid w:val="0070296C"/>
    <w:rsid w:val="00720F17"/>
    <w:rsid w:val="00722E11"/>
    <w:rsid w:val="00734E07"/>
    <w:rsid w:val="00736BB3"/>
    <w:rsid w:val="00754080"/>
    <w:rsid w:val="00761AC4"/>
    <w:rsid w:val="0078078A"/>
    <w:rsid w:val="007910A6"/>
    <w:rsid w:val="007A4CC8"/>
    <w:rsid w:val="007C0572"/>
    <w:rsid w:val="008C3B2E"/>
    <w:rsid w:val="008F74B7"/>
    <w:rsid w:val="009D4AEA"/>
    <w:rsid w:val="00A132AF"/>
    <w:rsid w:val="00A23F81"/>
    <w:rsid w:val="00A902E4"/>
    <w:rsid w:val="00A93676"/>
    <w:rsid w:val="00AD7A92"/>
    <w:rsid w:val="00AE1ABB"/>
    <w:rsid w:val="00BC0557"/>
    <w:rsid w:val="00BC5D3D"/>
    <w:rsid w:val="00BD2092"/>
    <w:rsid w:val="00BE6DE5"/>
    <w:rsid w:val="00C03AD3"/>
    <w:rsid w:val="00C73003"/>
    <w:rsid w:val="00C84B2E"/>
    <w:rsid w:val="00CA76D2"/>
    <w:rsid w:val="00D424CE"/>
    <w:rsid w:val="00D446B3"/>
    <w:rsid w:val="00D508E4"/>
    <w:rsid w:val="00D975FB"/>
    <w:rsid w:val="00E043F4"/>
    <w:rsid w:val="00E36216"/>
    <w:rsid w:val="00E6362A"/>
    <w:rsid w:val="00E73276"/>
    <w:rsid w:val="00EB78EA"/>
    <w:rsid w:val="00EF5ABC"/>
    <w:rsid w:val="00F41A52"/>
    <w:rsid w:val="00F6040B"/>
    <w:rsid w:val="00F70402"/>
    <w:rsid w:val="00F751EB"/>
    <w:rsid w:val="00FB7E67"/>
    <w:rsid w:val="00FF16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2D3469-FBAE-4D16-A5D5-4329CE7E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1"/>
    <w:uiPriority w:val="9"/>
    <w:qFormat/>
    <w:rsid w:val="00722E11"/>
    <w:pPr>
      <w:keepNext/>
      <w:spacing w:before="240" w:after="60" w:line="240" w:lineRule="auto"/>
      <w:outlineLvl w:val="0"/>
    </w:pPr>
    <w:rPr>
      <w:rFonts w:ascii="Arial" w:eastAsiaTheme="minorEastAsia" w:hAnsi="Arial" w:cs="Arial"/>
      <w:b/>
      <w:bCs/>
      <w:kern w:val="32"/>
      <w:sz w:val="32"/>
      <w:szCs w:val="32"/>
      <w:lang w:eastAsia="tr-TR"/>
    </w:rPr>
  </w:style>
  <w:style w:type="paragraph" w:styleId="Balk2">
    <w:name w:val="heading 2"/>
    <w:basedOn w:val="Normal"/>
    <w:next w:val="Normal"/>
    <w:link w:val="Balk2Char"/>
    <w:uiPriority w:val="9"/>
    <w:semiHidden/>
    <w:unhideWhenUsed/>
    <w:qFormat/>
    <w:rsid w:val="00EF5A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93676"/>
    <w:pPr>
      <w:ind w:left="720"/>
      <w:contextualSpacing/>
    </w:pPr>
  </w:style>
  <w:style w:type="table" w:styleId="TabloKlavuzu">
    <w:name w:val="Table Grid"/>
    <w:basedOn w:val="NormalTablo"/>
    <w:uiPriority w:val="59"/>
    <w:rsid w:val="000A56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F74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74B7"/>
    <w:rPr>
      <w:rFonts w:ascii="Tahoma" w:hAnsi="Tahoma" w:cs="Tahoma"/>
      <w:sz w:val="16"/>
      <w:szCs w:val="16"/>
    </w:rPr>
  </w:style>
  <w:style w:type="character" w:customStyle="1" w:styleId="Balk1Char1">
    <w:name w:val="Başlık 1 Char1"/>
    <w:basedOn w:val="VarsaylanParagrafYazTipi"/>
    <w:link w:val="Balk1"/>
    <w:uiPriority w:val="9"/>
    <w:rsid w:val="00722E11"/>
    <w:rPr>
      <w:rFonts w:ascii="Arial" w:eastAsiaTheme="minorEastAsia" w:hAnsi="Arial" w:cs="Arial"/>
      <w:b/>
      <w:bCs/>
      <w:kern w:val="32"/>
      <w:sz w:val="32"/>
      <w:szCs w:val="32"/>
      <w:lang w:eastAsia="tr-TR"/>
    </w:rPr>
  </w:style>
  <w:style w:type="character" w:customStyle="1" w:styleId="apple-converted-space">
    <w:name w:val="apple-converted-space"/>
    <w:basedOn w:val="VarsaylanParagrafYazTipi"/>
    <w:rsid w:val="00722E11"/>
  </w:style>
  <w:style w:type="paragraph" w:styleId="NormalWeb">
    <w:name w:val="Normal (Web)"/>
    <w:basedOn w:val="Normal"/>
    <w:uiPriority w:val="99"/>
    <w:unhideWhenUsed/>
    <w:rsid w:val="00722E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722E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722E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722E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722E11"/>
    <w:pPr>
      <w:spacing w:after="0" w:line="240" w:lineRule="auto"/>
      <w:jc w:val="both"/>
    </w:pPr>
    <w:rPr>
      <w:rFonts w:ascii="Tahoma" w:eastAsia="Times New Roman" w:hAnsi="Tahoma" w:cs="Times New Roman"/>
      <w:szCs w:val="20"/>
      <w:lang w:eastAsia="tr-TR"/>
    </w:rPr>
  </w:style>
  <w:style w:type="character" w:customStyle="1" w:styleId="GvdeMetniChar">
    <w:name w:val="Gövde Metni Char"/>
    <w:basedOn w:val="VarsaylanParagrafYazTipi"/>
    <w:link w:val="GvdeMetni"/>
    <w:uiPriority w:val="99"/>
    <w:semiHidden/>
    <w:rsid w:val="00722E11"/>
    <w:rPr>
      <w:rFonts w:ascii="Tahoma" w:eastAsia="Times New Roman" w:hAnsi="Tahoma" w:cs="Times New Roman"/>
      <w:szCs w:val="20"/>
      <w:lang w:eastAsia="tr-TR"/>
    </w:rPr>
  </w:style>
  <w:style w:type="paragraph" w:styleId="DzMetin">
    <w:name w:val="Plain Text"/>
    <w:basedOn w:val="Normal"/>
    <w:link w:val="DzMetinChar"/>
    <w:uiPriority w:val="99"/>
    <w:semiHidden/>
    <w:unhideWhenUsed/>
    <w:rsid w:val="00722E11"/>
    <w:pPr>
      <w:spacing w:after="0" w:line="240" w:lineRule="auto"/>
    </w:pPr>
    <w:rPr>
      <w:rFonts w:ascii="Courier New" w:eastAsia="Times New Roman" w:hAnsi="Courier New" w:cs="Times New Roman"/>
      <w:sz w:val="20"/>
      <w:szCs w:val="20"/>
      <w:lang w:eastAsia="tr-TR"/>
    </w:rPr>
  </w:style>
  <w:style w:type="character" w:customStyle="1" w:styleId="DzMetinChar">
    <w:name w:val="Düz Metin Char"/>
    <w:basedOn w:val="VarsaylanParagrafYazTipi"/>
    <w:link w:val="DzMetin"/>
    <w:uiPriority w:val="99"/>
    <w:semiHidden/>
    <w:rsid w:val="00722E11"/>
    <w:rPr>
      <w:rFonts w:ascii="Courier New" w:eastAsia="Times New Roman" w:hAnsi="Courier New" w:cs="Times New Roman"/>
      <w:sz w:val="20"/>
      <w:szCs w:val="20"/>
      <w:lang w:eastAsia="tr-TR"/>
    </w:rPr>
  </w:style>
  <w:style w:type="paragraph" w:customStyle="1" w:styleId="2-OrtaBaslk0">
    <w:name w:val="2-Orta Baslık"/>
    <w:rsid w:val="00722E11"/>
    <w:pPr>
      <w:spacing w:after="0" w:line="240" w:lineRule="auto"/>
      <w:jc w:val="center"/>
    </w:pPr>
    <w:rPr>
      <w:rFonts w:ascii="Times New Roman" w:eastAsia="ヒラギノ明朝 Pro W3" w:hAnsi="Times" w:cs="Times New Roman"/>
      <w:b/>
      <w:sz w:val="19"/>
      <w:szCs w:val="20"/>
    </w:rPr>
  </w:style>
  <w:style w:type="paragraph" w:customStyle="1" w:styleId="1-Baslk0">
    <w:name w:val="1-Baslık"/>
    <w:rsid w:val="00722E11"/>
    <w:pPr>
      <w:tabs>
        <w:tab w:val="left" w:pos="566"/>
      </w:tabs>
      <w:spacing w:after="0" w:line="240" w:lineRule="auto"/>
    </w:pPr>
    <w:rPr>
      <w:rFonts w:ascii="Times New Roman" w:eastAsia="ヒラギノ明朝 Pro W3" w:hAnsi="Times" w:cs="Times New Roman"/>
      <w:szCs w:val="20"/>
      <w:u w:val="single"/>
    </w:rPr>
  </w:style>
  <w:style w:type="paragraph" w:customStyle="1" w:styleId="3-NormalYaz0">
    <w:name w:val="3-Normal Yazı"/>
    <w:rsid w:val="00722E11"/>
    <w:pPr>
      <w:tabs>
        <w:tab w:val="left" w:pos="566"/>
      </w:tabs>
      <w:spacing w:after="0" w:line="240" w:lineRule="auto"/>
      <w:jc w:val="both"/>
    </w:pPr>
    <w:rPr>
      <w:rFonts w:ascii="Times New Roman" w:eastAsia="ヒラギノ明朝 Pro W3" w:hAnsi="Times" w:cs="Times New Roman"/>
      <w:sz w:val="19"/>
      <w:szCs w:val="20"/>
    </w:rPr>
  </w:style>
  <w:style w:type="paragraph" w:customStyle="1" w:styleId="Balk11">
    <w:name w:val="Başlık 11"/>
    <w:basedOn w:val="Normal"/>
    <w:link w:val="Balk1Char"/>
    <w:rsid w:val="00722E11"/>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1"/>
    <w:locked/>
    <w:rsid w:val="00722E11"/>
    <w:rPr>
      <w:rFonts w:ascii="Times New Roman" w:eastAsia="Times New Roman" w:hAnsi="Times New Roman" w:cs="Times New Roman"/>
      <w:sz w:val="24"/>
      <w:szCs w:val="24"/>
      <w:lang w:eastAsia="tr-TR"/>
    </w:rPr>
  </w:style>
  <w:style w:type="character" w:customStyle="1" w:styleId="Normal1">
    <w:name w:val="Normal1"/>
    <w:rsid w:val="00722E11"/>
    <w:rPr>
      <w:rFonts w:ascii="Times New Roman" w:eastAsia="Times New Roman" w:hAnsi="Times New Roman" w:cs="Times New Roman" w:hint="default"/>
      <w:noProof w:val="0"/>
      <w:sz w:val="24"/>
      <w:lang w:val="en-GB"/>
    </w:rPr>
  </w:style>
  <w:style w:type="numbering" w:customStyle="1" w:styleId="NoList1">
    <w:name w:val="No List1"/>
    <w:next w:val="ListeYok"/>
    <w:uiPriority w:val="99"/>
    <w:semiHidden/>
    <w:unhideWhenUsed/>
    <w:rsid w:val="005858E2"/>
  </w:style>
  <w:style w:type="character" w:customStyle="1" w:styleId="Balk2Char">
    <w:name w:val="Başlık 2 Char"/>
    <w:basedOn w:val="VarsaylanParagrafYazTipi"/>
    <w:link w:val="Balk2"/>
    <w:uiPriority w:val="9"/>
    <w:semiHidden/>
    <w:rsid w:val="00EF5AB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6449">
      <w:bodyDiv w:val="1"/>
      <w:marLeft w:val="0"/>
      <w:marRight w:val="0"/>
      <w:marTop w:val="0"/>
      <w:marBottom w:val="0"/>
      <w:divBdr>
        <w:top w:val="none" w:sz="0" w:space="0" w:color="auto"/>
        <w:left w:val="none" w:sz="0" w:space="0" w:color="auto"/>
        <w:bottom w:val="none" w:sz="0" w:space="0" w:color="auto"/>
        <w:right w:val="none" w:sz="0" w:space="0" w:color="auto"/>
      </w:divBdr>
    </w:div>
    <w:div w:id="1206991590">
      <w:bodyDiv w:val="1"/>
      <w:marLeft w:val="0"/>
      <w:marRight w:val="0"/>
      <w:marTop w:val="0"/>
      <w:marBottom w:val="0"/>
      <w:divBdr>
        <w:top w:val="none" w:sz="0" w:space="0" w:color="auto"/>
        <w:left w:val="none" w:sz="0" w:space="0" w:color="auto"/>
        <w:bottom w:val="none" w:sz="0" w:space="0" w:color="auto"/>
        <w:right w:val="none" w:sz="0" w:space="0" w:color="auto"/>
      </w:divBdr>
    </w:div>
    <w:div w:id="192178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414</Words>
  <Characters>2363</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SBF</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 OZ</dc:creator>
  <cp:lastModifiedBy>petek çelebi</cp:lastModifiedBy>
  <cp:revision>2</cp:revision>
  <cp:lastPrinted>2012-01-02T10:46:00Z</cp:lastPrinted>
  <dcterms:created xsi:type="dcterms:W3CDTF">2017-03-23T06:25:00Z</dcterms:created>
  <dcterms:modified xsi:type="dcterms:W3CDTF">2017-03-23T06:25:00Z</dcterms:modified>
</cp:coreProperties>
</file>