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1678A5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1271A84" wp14:editId="7430EE07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0A5676" w:rsidTr="003D3175">
        <w:tc>
          <w:tcPr>
            <w:tcW w:w="9062" w:type="dxa"/>
            <w:gridSpan w:val="2"/>
          </w:tcPr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1678A5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128" w:type="dxa"/>
          </w:tcPr>
          <w:p w:rsidR="006D1152" w:rsidRDefault="006D1152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BC5D3D" w:rsidRPr="006D1152" w:rsidRDefault="001678A5" w:rsidP="00056B5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GAMBİYA </w:t>
            </w:r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İLE ÇİFTE VERGİLENDİRMEYİ </w:t>
            </w:r>
            <w:proofErr w:type="gramStart"/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ÖNLEME </w:t>
            </w:r>
            <w:r w:rsidR="00952150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056B5D" w:rsidRP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>ANLAŞMASI</w:t>
            </w:r>
            <w:proofErr w:type="gramEnd"/>
            <w:r w:rsidR="00056B5D"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128" w:type="dxa"/>
          </w:tcPr>
          <w:p w:rsidR="0043626D" w:rsidRPr="00557210" w:rsidRDefault="0043626D" w:rsidP="0095215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 w:rsidRPr="005572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95215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7</w:t>
            </w:r>
            <w:r w:rsidR="00722E11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/</w:t>
            </w:r>
            <w:r w:rsidR="001678A5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42</w:t>
            </w:r>
          </w:p>
        </w:tc>
      </w:tr>
      <w:tr w:rsidR="0043626D" w:rsidRPr="000A5676" w:rsidTr="003D3175">
        <w:tc>
          <w:tcPr>
            <w:tcW w:w="1934" w:type="dxa"/>
          </w:tcPr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</w:p>
          <w:p w:rsidR="0043626D" w:rsidRPr="00531F5D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</w:pPr>
            <w:r w:rsidRPr="00531F5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128" w:type="dxa"/>
          </w:tcPr>
          <w:p w:rsidR="0043626D" w:rsidRPr="00531F5D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722E11" w:rsidRPr="00531F5D" w:rsidRDefault="00C86A1E" w:rsidP="00B01B7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 w:rsidRPr="00C86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Cumhuriyeti Hükümeti ile Gambiya Cumhuriyeti Hükümeti Arasında Gelir Üzerinden Alınan Vergilerde Çifte Vergilendirmeyi Önleme Anlaşmasının Onaylanmasının Uygun Bulunduğuna Dair </w:t>
            </w:r>
            <w:proofErr w:type="gramStart"/>
            <w:r w:rsidRPr="00C86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Kanun  </w:t>
            </w:r>
            <w:r w:rsidR="007839B6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Resmi</w:t>
            </w:r>
            <w:proofErr w:type="gramEnd"/>
            <w:r w:rsidR="007839B6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Gazetede yayımlandı. </w:t>
            </w:r>
          </w:p>
        </w:tc>
      </w:tr>
      <w:tr w:rsidR="003D3175" w:rsidRPr="000A5676" w:rsidTr="00E628B3">
        <w:tc>
          <w:tcPr>
            <w:tcW w:w="9062" w:type="dxa"/>
            <w:gridSpan w:val="2"/>
          </w:tcPr>
          <w:p w:rsidR="003D3175" w:rsidRPr="00531F5D" w:rsidRDefault="003D3175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  <w:p w:rsidR="00952150" w:rsidRPr="00952150" w:rsidRDefault="00C86A1E" w:rsidP="009521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6A1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6822 sayılı “Türkiye Cumhuriyeti Hükümeti ile Gambiya Cumhuriyeti Hükümeti Arasında Gelir Üzerinden Alınan Vergilerde Çifte Vergilendirmeyi Önleme Anlaşmasının Onaylanmasının Uygun Bulunduğuna Dair Kanun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”,  </w:t>
            </w:r>
            <w:r w:rsidR="00952150" w:rsidRPr="00952150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tr-TR"/>
              </w:rPr>
              <w:t xml:space="preserve">9 Mart 2017  </w:t>
            </w:r>
            <w:r w:rsidR="00952150" w:rsidRPr="00952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tarihli ve 3002  sayılı Resmi Gazetede yayımlanmıştır.</w:t>
            </w:r>
          </w:p>
          <w:p w:rsidR="00EA768D" w:rsidRDefault="00EA768D" w:rsidP="00EA768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Anlaşmanın yürürlüğe girebilmesi için 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Bakanlar Kuruluna yetki veren bir kanun kabul edilme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si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ve daha sonra bu kanunun verdiği yetkiye dayanarak çıkartılan karar ile Bakanlar Kurulunca </w:t>
            </w:r>
            <w:proofErr w:type="gramStart"/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anlaşma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nın </w:t>
            </w:r>
            <w:r w:rsidRPr="00EA768D"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onaylanma</w:t>
            </w:r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>sı</w:t>
            </w:r>
            <w:proofErr w:type="gramEnd"/>
            <w:r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  <w:t xml:space="preserve"> gerekmektedir.</w:t>
            </w:r>
          </w:p>
          <w:p w:rsidR="00EA768D" w:rsidRPr="00531F5D" w:rsidRDefault="00EA768D" w:rsidP="00EA768D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pacing w:val="-4"/>
                <w:sz w:val="24"/>
                <w:szCs w:val="24"/>
                <w:lang w:eastAsia="tr-TR"/>
              </w:rPr>
            </w:pPr>
          </w:p>
        </w:tc>
      </w:tr>
    </w:tbl>
    <w:p w:rsidR="00952150" w:rsidRDefault="00952150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1678A5" w:rsidRDefault="001678A5">
      <w:pPr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1271A84" wp14:editId="7430EE07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8A5" w:rsidRPr="00300929" w:rsidRDefault="001678A5" w:rsidP="001678A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>BAKIŞ YMM VE BAĞIMSIZ DENETİM A.Ş</w:t>
      </w:r>
    </w:p>
    <w:p w:rsidR="001678A5" w:rsidRPr="00300929" w:rsidRDefault="001678A5" w:rsidP="001678A5">
      <w:pPr>
        <w:spacing w:after="0" w:line="240" w:lineRule="auto"/>
        <w:rPr>
          <w:rFonts w:ascii="Arial" w:hAnsi="Arial" w:cs="Arial"/>
          <w:b/>
          <w:color w:val="00B0F0"/>
          <w:sz w:val="24"/>
          <w:szCs w:val="24"/>
        </w:rPr>
      </w:pPr>
      <w:r w:rsidRPr="00300929">
        <w:rPr>
          <w:rFonts w:ascii="Arial" w:hAnsi="Arial" w:cs="Arial"/>
          <w:b/>
          <w:color w:val="00B0F0"/>
          <w:sz w:val="24"/>
          <w:szCs w:val="24"/>
        </w:rPr>
        <w:t xml:space="preserve">              YEMİNLİ MALİ MÜŞAVİR</w:t>
      </w:r>
    </w:p>
    <w:p w:rsidR="001678A5" w:rsidRDefault="001678A5" w:rsidP="001678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00929">
        <w:rPr>
          <w:rFonts w:ascii="Arial" w:eastAsia="Times New Roman" w:hAnsi="Arial" w:cs="Arial"/>
          <w:b/>
          <w:color w:val="00B0F0"/>
          <w:sz w:val="24"/>
          <w:szCs w:val="24"/>
          <w:lang w:eastAsia="tr-TR"/>
        </w:rPr>
        <w:t xml:space="preserve">                     İLHAN ALKILIÇ</w:t>
      </w:r>
    </w:p>
    <w:p w:rsidR="000F0DFD" w:rsidRDefault="00952150">
      <w:pPr>
        <w:rPr>
          <w:rFonts w:ascii="Cambria" w:eastAsia="Times New Roman" w:hAnsi="Cambria" w:cs="Times New Roman"/>
          <w:b/>
          <w:lang w:eastAsia="tr-TR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lang w:eastAsia="tr-TR"/>
        </w:rP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DFD" w:rsidRPr="000F0DFD" w:rsidTr="000F0DF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0F0DFD" w:rsidRPr="000F0DF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DFD" w:rsidRPr="000F0DFD" w:rsidRDefault="000F0DFD" w:rsidP="000F0DF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DF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lastRenderedPageBreak/>
                    <w:t>9 Mart 2017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DF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DFD" w:rsidRPr="000F0DFD" w:rsidRDefault="000F0DFD" w:rsidP="000F0DF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F0DF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30002</w:t>
                  </w:r>
                  <w:proofErr w:type="gramEnd"/>
                </w:p>
              </w:tc>
            </w:tr>
            <w:tr w:rsidR="000F0DFD" w:rsidRPr="000F0DF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DFD" w:rsidRPr="000F0DFD" w:rsidRDefault="000F0DFD" w:rsidP="000F0D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DF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KANUN</w:t>
                  </w:r>
                </w:p>
              </w:tc>
            </w:tr>
            <w:tr w:rsidR="000F0DFD" w:rsidRPr="000F0DF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TÜRKİYE CUMHURİYETİ HÜKÜMETİ İLE GAMBİYA CUMHURİYETİ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HÜKÜMETİ ARASINDA GELİR ÜZERİNDEN ALINAN VERGİLERDE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ÇİFTE VERGİLENDİRMEYİ ÖNLEME ANLAŞMASININ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ONAYLANMASININ UYGUN BULUNDUĞUNA</w:t>
                  </w:r>
                </w:p>
                <w:p w:rsidR="000F0DFD" w:rsidRPr="000F0DFD" w:rsidRDefault="000F0DFD" w:rsidP="000F0DFD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KANUN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Kanun No. 6822</w:t>
                  </w: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</w:t>
                  </w: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Kabul Tarihi: </w:t>
                  </w:r>
                  <w:proofErr w:type="gramStart"/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16/2/2017</w:t>
                  </w:r>
                  <w:proofErr w:type="gramEnd"/>
                </w:p>
                <w:p w:rsidR="000F0DFD" w:rsidRPr="000F0DFD" w:rsidRDefault="000F0DFD" w:rsidP="000F0DF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11 Şubat 2014 tarihinde Ankara’da imzalanan “Türkiye Cumhuriyeti Hükümeti ile Gambiya Cumhuriyeti Hükümeti Arasında Gelir Üzerinden Alınan Vergilerde Çifte Vergilendirmeyi Önleme </w:t>
                  </w:r>
                  <w:proofErr w:type="spellStart"/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Anlaşması”nın</w:t>
                  </w:r>
                  <w:proofErr w:type="spellEnd"/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onaylanması uygun bulunmuştur.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Kanun yayımı tarihinde yürürlüğe girer.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0F0DF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Kanun hükümlerini Bakanlar Kurulu yürütür.</w:t>
                  </w:r>
                </w:p>
                <w:p w:rsidR="000F0DFD" w:rsidRPr="000F0DFD" w:rsidRDefault="000F0DFD" w:rsidP="000F0DF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proofErr w:type="gramStart"/>
                  <w:r w:rsidRPr="000F0DF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8/3/2017</w:t>
                  </w:r>
                  <w:proofErr w:type="gramEnd"/>
                </w:p>
                <w:p w:rsidR="000F0DFD" w:rsidRPr="000F0DFD" w:rsidRDefault="000F0DFD" w:rsidP="000F0D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F0DF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F0DFD" w:rsidRPr="000F0DFD" w:rsidRDefault="000F0DFD" w:rsidP="000F0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F0DFD" w:rsidRPr="000F0DFD" w:rsidRDefault="000F0DFD" w:rsidP="000F0D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0F0DF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F1696" w:rsidRDefault="00CF1696">
      <w:pPr>
        <w:rPr>
          <w:rFonts w:ascii="Cambria" w:eastAsia="Times New Roman" w:hAnsi="Cambria" w:cs="Times New Roman"/>
          <w:b/>
          <w:lang w:eastAsia="tr-TR"/>
        </w:rPr>
      </w:pPr>
    </w:p>
    <w:sectPr w:rsidR="00CF1696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1B33"/>
    <w:multiLevelType w:val="hybridMultilevel"/>
    <w:tmpl w:val="5262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341E"/>
    <w:multiLevelType w:val="hybridMultilevel"/>
    <w:tmpl w:val="29A87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16DF"/>
    <w:multiLevelType w:val="hybridMultilevel"/>
    <w:tmpl w:val="25EC2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5B77"/>
    <w:multiLevelType w:val="hybridMultilevel"/>
    <w:tmpl w:val="54886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71A88"/>
    <w:multiLevelType w:val="hybridMultilevel"/>
    <w:tmpl w:val="C11A95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60D"/>
    <w:multiLevelType w:val="hybridMultilevel"/>
    <w:tmpl w:val="7DAEFCD8"/>
    <w:lvl w:ilvl="0" w:tplc="5ACA6B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73587"/>
    <w:multiLevelType w:val="hybridMultilevel"/>
    <w:tmpl w:val="3BDE00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011E"/>
    <w:rsid w:val="000325FA"/>
    <w:rsid w:val="00056B5D"/>
    <w:rsid w:val="000A5676"/>
    <w:rsid w:val="000E191F"/>
    <w:rsid w:val="000E6F91"/>
    <w:rsid w:val="000F0DFD"/>
    <w:rsid w:val="00102356"/>
    <w:rsid w:val="001678A5"/>
    <w:rsid w:val="00182ACB"/>
    <w:rsid w:val="001D3C09"/>
    <w:rsid w:val="001E7F5C"/>
    <w:rsid w:val="00270671"/>
    <w:rsid w:val="002765E4"/>
    <w:rsid w:val="00295995"/>
    <w:rsid w:val="002E006C"/>
    <w:rsid w:val="00361DF5"/>
    <w:rsid w:val="00377653"/>
    <w:rsid w:val="003B4BD4"/>
    <w:rsid w:val="003D3175"/>
    <w:rsid w:val="003E078F"/>
    <w:rsid w:val="0043626D"/>
    <w:rsid w:val="00457561"/>
    <w:rsid w:val="004848A3"/>
    <w:rsid w:val="004875CF"/>
    <w:rsid w:val="00492F39"/>
    <w:rsid w:val="00494628"/>
    <w:rsid w:val="00522AF5"/>
    <w:rsid w:val="00531F5D"/>
    <w:rsid w:val="005329DD"/>
    <w:rsid w:val="00557210"/>
    <w:rsid w:val="005632AA"/>
    <w:rsid w:val="005858E2"/>
    <w:rsid w:val="005A0EA5"/>
    <w:rsid w:val="00607BAE"/>
    <w:rsid w:val="0062052D"/>
    <w:rsid w:val="006C557A"/>
    <w:rsid w:val="006D1152"/>
    <w:rsid w:val="0070296C"/>
    <w:rsid w:val="00720F17"/>
    <w:rsid w:val="00722E11"/>
    <w:rsid w:val="00734E07"/>
    <w:rsid w:val="00736BB3"/>
    <w:rsid w:val="00754080"/>
    <w:rsid w:val="00761AC4"/>
    <w:rsid w:val="0078078A"/>
    <w:rsid w:val="007839B6"/>
    <w:rsid w:val="007910A6"/>
    <w:rsid w:val="007A4CC8"/>
    <w:rsid w:val="007C0572"/>
    <w:rsid w:val="008C3B2E"/>
    <w:rsid w:val="008F74B7"/>
    <w:rsid w:val="009379FD"/>
    <w:rsid w:val="00952150"/>
    <w:rsid w:val="009D4AEA"/>
    <w:rsid w:val="00A132AF"/>
    <w:rsid w:val="00A23F81"/>
    <w:rsid w:val="00A902E4"/>
    <w:rsid w:val="00A93676"/>
    <w:rsid w:val="00AD7A92"/>
    <w:rsid w:val="00AE1ABB"/>
    <w:rsid w:val="00B01B71"/>
    <w:rsid w:val="00BC0557"/>
    <w:rsid w:val="00BC5D3D"/>
    <w:rsid w:val="00BD2092"/>
    <w:rsid w:val="00C03AD3"/>
    <w:rsid w:val="00C73003"/>
    <w:rsid w:val="00C84B2E"/>
    <w:rsid w:val="00C86A1E"/>
    <w:rsid w:val="00CF1696"/>
    <w:rsid w:val="00D424CE"/>
    <w:rsid w:val="00D446B3"/>
    <w:rsid w:val="00D508E4"/>
    <w:rsid w:val="00D975FB"/>
    <w:rsid w:val="00E043F4"/>
    <w:rsid w:val="00E6362A"/>
    <w:rsid w:val="00E73276"/>
    <w:rsid w:val="00EA768D"/>
    <w:rsid w:val="00EB78EA"/>
    <w:rsid w:val="00EF5ABC"/>
    <w:rsid w:val="00F41A52"/>
    <w:rsid w:val="00F70402"/>
    <w:rsid w:val="00F751EB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3469-FBAE-4D16-A5D5-4329CE7E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722E11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character" w:customStyle="1" w:styleId="Balk1Char1">
    <w:name w:val="Başlık 1 Char1"/>
    <w:basedOn w:val="VarsaylanParagrafYazTipi"/>
    <w:link w:val="Balk1"/>
    <w:uiPriority w:val="9"/>
    <w:rsid w:val="00722E11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apple-converted-space">
    <w:name w:val="apple-converted-space"/>
    <w:basedOn w:val="VarsaylanParagrafYazTipi"/>
    <w:rsid w:val="00722E11"/>
  </w:style>
  <w:style w:type="paragraph" w:styleId="NormalWeb">
    <w:name w:val="Normal (Web)"/>
    <w:basedOn w:val="Normal"/>
    <w:unhideWhenUsed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2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22E11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22E11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22E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22E11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0">
    <w:name w:val="2-Orta Baslık"/>
    <w:rsid w:val="00722E1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0">
    <w:name w:val="1-Baslık"/>
    <w:rsid w:val="00722E1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0">
    <w:name w:val="3-Normal Yazı"/>
    <w:rsid w:val="00722E1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Balk11">
    <w:name w:val="Başlık 11"/>
    <w:basedOn w:val="Normal"/>
    <w:link w:val="Balk1Char"/>
    <w:rsid w:val="0072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1"/>
    <w:locked/>
    <w:rsid w:val="00722E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722E1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numbering" w:customStyle="1" w:styleId="NoList1">
    <w:name w:val="No List1"/>
    <w:next w:val="ListeYok"/>
    <w:uiPriority w:val="99"/>
    <w:semiHidden/>
    <w:unhideWhenUsed/>
    <w:rsid w:val="005858E2"/>
  </w:style>
  <w:style w:type="character" w:customStyle="1" w:styleId="Balk2Char">
    <w:name w:val="Başlık 2 Char"/>
    <w:basedOn w:val="VarsaylanParagrafYazTipi"/>
    <w:link w:val="Balk2"/>
    <w:uiPriority w:val="9"/>
    <w:semiHidden/>
    <w:rsid w:val="00EF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NormalTablo1">
    <w:name w:val="Normal Tablo1"/>
    <w:uiPriority w:val="99"/>
    <w:semiHidden/>
    <w:qFormat/>
    <w:rsid w:val="0018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SBF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OZ</dc:creator>
  <cp:lastModifiedBy>petek çelebi</cp:lastModifiedBy>
  <cp:revision>2</cp:revision>
  <cp:lastPrinted>2012-01-02T10:46:00Z</cp:lastPrinted>
  <dcterms:created xsi:type="dcterms:W3CDTF">2017-03-10T14:06:00Z</dcterms:created>
  <dcterms:modified xsi:type="dcterms:W3CDTF">2017-03-10T14:06:00Z</dcterms:modified>
</cp:coreProperties>
</file>