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3532" w14:textId="7EE670E8" w:rsidR="0043519E" w:rsidRPr="00DB2FEC" w:rsidRDefault="00057721" w:rsidP="0043519E">
      <w:pPr>
        <w:rPr>
          <w:rFonts w:cs="Times New Roman"/>
          <w:szCs w:val="24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6986706F" wp14:editId="659451C6">
            <wp:extent cx="1871345" cy="469265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36"/>
      </w:tblGrid>
      <w:tr w:rsidR="0043519E" w:rsidRPr="00DB2FEC" w14:paraId="71FF9D06" w14:textId="77777777" w:rsidTr="006C4CA1">
        <w:tc>
          <w:tcPr>
            <w:tcW w:w="9187" w:type="dxa"/>
            <w:gridSpan w:val="2"/>
          </w:tcPr>
          <w:p w14:paraId="7A8080E6" w14:textId="77777777" w:rsidR="00057721" w:rsidRDefault="00057721" w:rsidP="00057721">
            <w:pPr>
              <w:spacing w:line="260" w:lineRule="atLeast"/>
              <w:jc w:val="center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</w:p>
          <w:p w14:paraId="46C310B6" w14:textId="117CE193" w:rsidR="0043519E" w:rsidRPr="00DB2FEC" w:rsidRDefault="00057721" w:rsidP="00057721">
            <w:pPr>
              <w:spacing w:line="260" w:lineRule="atLeast"/>
              <w:jc w:val="center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  <w:t>B</w:t>
            </w:r>
            <w:r w:rsidR="0043519E" w:rsidRPr="00DB2FEC"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  <w:t>AKIŞ MEVZUAT</w:t>
            </w:r>
          </w:p>
          <w:p w14:paraId="446501B7" w14:textId="77777777" w:rsidR="0043519E" w:rsidRPr="00DB2FEC" w:rsidRDefault="0043519E" w:rsidP="006C4CA1">
            <w:pPr>
              <w:spacing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</w:p>
        </w:tc>
      </w:tr>
      <w:tr w:rsidR="0043519E" w:rsidRPr="00DB2FEC" w14:paraId="61D58D4B" w14:textId="77777777" w:rsidTr="006C4CA1">
        <w:tc>
          <w:tcPr>
            <w:tcW w:w="1951" w:type="dxa"/>
          </w:tcPr>
          <w:p w14:paraId="7637DD52" w14:textId="77777777" w:rsidR="0043519E" w:rsidRPr="00DB2FEC" w:rsidRDefault="0043519E" w:rsidP="006C4CA1">
            <w:pPr>
              <w:spacing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</w:p>
          <w:p w14:paraId="58329397" w14:textId="77777777" w:rsidR="0043519E" w:rsidRPr="00DB2FEC" w:rsidRDefault="0043519E" w:rsidP="006C4CA1">
            <w:pPr>
              <w:spacing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</w:p>
          <w:p w14:paraId="2754EAFD" w14:textId="77777777" w:rsidR="0043519E" w:rsidRPr="00DB2FEC" w:rsidRDefault="0043519E" w:rsidP="006C4CA1">
            <w:pPr>
              <w:spacing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  <w:r w:rsidRPr="00DB2FEC"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  <w:t xml:space="preserve">BAŞLIK </w:t>
            </w:r>
          </w:p>
        </w:tc>
        <w:tc>
          <w:tcPr>
            <w:tcW w:w="7236" w:type="dxa"/>
          </w:tcPr>
          <w:p w14:paraId="7FC7AB4C" w14:textId="77777777" w:rsidR="0043519E" w:rsidRPr="00DB2FEC" w:rsidRDefault="0043519E" w:rsidP="006C4CA1">
            <w:pPr>
              <w:shd w:val="clear" w:color="auto" w:fill="FFFFFF"/>
              <w:spacing w:line="260" w:lineRule="atLeast"/>
              <w:jc w:val="center"/>
              <w:rPr>
                <w:rFonts w:eastAsia="Times New Roman" w:cs="Times New Roman"/>
                <w:bCs/>
                <w:color w:val="000099"/>
                <w:spacing w:val="-6"/>
                <w:szCs w:val="24"/>
                <w:lang w:eastAsia="tr-TR"/>
              </w:rPr>
            </w:pPr>
          </w:p>
          <w:p w14:paraId="2A037613" w14:textId="77777777" w:rsidR="0043519E" w:rsidRPr="004B2767" w:rsidRDefault="00463BC5" w:rsidP="004B2767">
            <w:pPr>
              <w:shd w:val="clear" w:color="auto" w:fill="FFFFFF"/>
              <w:rPr>
                <w:rFonts w:eastAsia="Times New Roman" w:cs="Times New Roman"/>
                <w:b/>
                <w:bCs/>
                <w:caps/>
                <w:color w:val="000099"/>
                <w:spacing w:val="-6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aps/>
                <w:color w:val="000099"/>
                <w:spacing w:val="-6"/>
                <w:szCs w:val="24"/>
                <w:lang w:eastAsia="tr-TR"/>
              </w:rPr>
              <w:t xml:space="preserve">GEÇİCİ VERGİ BEYAN DÖNEMİ UZATILDI </w:t>
            </w:r>
          </w:p>
        </w:tc>
      </w:tr>
      <w:tr w:rsidR="0043519E" w:rsidRPr="00DB2FEC" w14:paraId="355115FC" w14:textId="77777777" w:rsidTr="006C4CA1">
        <w:tc>
          <w:tcPr>
            <w:tcW w:w="1951" w:type="dxa"/>
          </w:tcPr>
          <w:p w14:paraId="589A60A5" w14:textId="77777777" w:rsidR="0043519E" w:rsidRPr="00DB2FEC" w:rsidRDefault="0043519E" w:rsidP="006C4CA1">
            <w:pPr>
              <w:spacing w:before="120" w:after="120"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  <w:r w:rsidRPr="00DB2FEC"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  <w:t xml:space="preserve">Sayı </w:t>
            </w:r>
          </w:p>
        </w:tc>
        <w:tc>
          <w:tcPr>
            <w:tcW w:w="7236" w:type="dxa"/>
          </w:tcPr>
          <w:p w14:paraId="357A7115" w14:textId="491589DD" w:rsidR="0043519E" w:rsidRPr="00DB2FEC" w:rsidRDefault="00057721" w:rsidP="00057721">
            <w:pPr>
              <w:tabs>
                <w:tab w:val="left" w:pos="930"/>
              </w:tabs>
              <w:spacing w:before="120" w:after="120" w:line="260" w:lineRule="atLeast"/>
              <w:outlineLvl w:val="0"/>
              <w:rPr>
                <w:rFonts w:eastAsia="Times New Roman" w:cs="Times New Roman"/>
                <w:color w:val="000099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99"/>
                <w:szCs w:val="24"/>
                <w:lang w:eastAsia="tr-TR"/>
              </w:rPr>
              <w:t>2017/34</w:t>
            </w:r>
          </w:p>
        </w:tc>
      </w:tr>
      <w:tr w:rsidR="0043519E" w:rsidRPr="00DB2FEC" w14:paraId="1E4A4984" w14:textId="77777777" w:rsidTr="006C4CA1">
        <w:tc>
          <w:tcPr>
            <w:tcW w:w="1951" w:type="dxa"/>
          </w:tcPr>
          <w:p w14:paraId="02C538D8" w14:textId="77777777" w:rsidR="0043519E" w:rsidRPr="00DB2FEC" w:rsidRDefault="0043519E" w:rsidP="006C4CA1">
            <w:pPr>
              <w:spacing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</w:p>
          <w:p w14:paraId="63227734" w14:textId="77777777" w:rsidR="0043519E" w:rsidRPr="00DB2FEC" w:rsidRDefault="0043519E" w:rsidP="006C4CA1">
            <w:pPr>
              <w:spacing w:line="260" w:lineRule="atLeast"/>
              <w:outlineLvl w:val="0"/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</w:pPr>
            <w:r w:rsidRPr="00DB2FEC">
              <w:rPr>
                <w:rFonts w:eastAsia="Times New Roman" w:cs="Times New Roman"/>
                <w:b/>
                <w:color w:val="000099"/>
                <w:szCs w:val="24"/>
                <w:lang w:eastAsia="tr-TR"/>
              </w:rPr>
              <w:t xml:space="preserve">ÖZET </w:t>
            </w:r>
          </w:p>
        </w:tc>
        <w:tc>
          <w:tcPr>
            <w:tcW w:w="7236" w:type="dxa"/>
          </w:tcPr>
          <w:p w14:paraId="3C4403B3" w14:textId="77777777" w:rsidR="00463BC5" w:rsidRDefault="00463BC5" w:rsidP="004B2767">
            <w:pPr>
              <w:shd w:val="clear" w:color="auto" w:fill="FFFFFF"/>
              <w:rPr>
                <w:rFonts w:eastAsia="Times New Roman" w:cs="Times New Roman"/>
                <w:color w:val="494949"/>
                <w:szCs w:val="24"/>
                <w:shd w:val="clear" w:color="auto" w:fill="FFFFFF"/>
                <w:lang w:eastAsia="en-GB"/>
              </w:rPr>
            </w:pPr>
          </w:p>
          <w:p w14:paraId="184EB389" w14:textId="77777777" w:rsidR="0043519E" w:rsidRPr="00DB2FEC" w:rsidRDefault="00463BC5" w:rsidP="004B2767">
            <w:pPr>
              <w:shd w:val="clear" w:color="auto" w:fill="FFFFFF"/>
              <w:rPr>
                <w:rFonts w:eastAsia="Times New Roman" w:cs="Times New Roman"/>
                <w:bCs/>
                <w:color w:val="000099"/>
                <w:spacing w:val="-6"/>
                <w:szCs w:val="24"/>
                <w:lang w:eastAsia="tr-TR"/>
              </w:rPr>
            </w:pPr>
            <w:r w:rsidRPr="0019034D">
              <w:rPr>
                <w:rFonts w:eastAsia="Times New Roman" w:cs="Times New Roman"/>
                <w:color w:val="494949"/>
                <w:szCs w:val="24"/>
                <w:shd w:val="clear" w:color="auto" w:fill="FFFFFF"/>
                <w:lang w:eastAsia="en-GB"/>
              </w:rPr>
              <w:t>14 Şubat 2017 günü sonuna kadar verilmesi gereken 2016 IV. Geçici Vergi Dönemine (Ekim-Kasım-Aralık) Ait Gelir ve Kurum Geçici Vergi Beyannamelerinin verilme süreleri</w:t>
            </w:r>
            <w:r>
              <w:rPr>
                <w:rFonts w:eastAsia="Times New Roman" w:cs="Times New Roman"/>
                <w:color w:val="494949"/>
                <w:szCs w:val="24"/>
                <w:shd w:val="clear" w:color="auto" w:fill="FFFFFF"/>
                <w:lang w:eastAsia="en-GB"/>
              </w:rPr>
              <w:t xml:space="preserve">, </w:t>
            </w:r>
            <w:r w:rsidRPr="0019034D">
              <w:rPr>
                <w:rFonts w:eastAsia="Times New Roman" w:cs="Times New Roman"/>
                <w:color w:val="494949"/>
                <w:szCs w:val="24"/>
                <w:shd w:val="clear" w:color="auto" w:fill="FFFFFF"/>
                <w:lang w:eastAsia="en-GB"/>
              </w:rPr>
              <w:t xml:space="preserve"> 17 Şubat 2017 Cuma günü sonuna kadar uzatıl</w:t>
            </w:r>
            <w:r>
              <w:rPr>
                <w:rFonts w:eastAsia="Times New Roman" w:cs="Times New Roman"/>
                <w:color w:val="494949"/>
                <w:szCs w:val="24"/>
                <w:shd w:val="clear" w:color="auto" w:fill="FFFFFF"/>
                <w:lang w:eastAsia="en-GB"/>
              </w:rPr>
              <w:t xml:space="preserve">dı. </w:t>
            </w:r>
          </w:p>
        </w:tc>
      </w:tr>
      <w:tr w:rsidR="0043519E" w:rsidRPr="00DB2FEC" w14:paraId="06BDA870" w14:textId="77777777" w:rsidTr="006C4CA1">
        <w:tc>
          <w:tcPr>
            <w:tcW w:w="9187" w:type="dxa"/>
            <w:gridSpan w:val="2"/>
          </w:tcPr>
          <w:p w14:paraId="22F31004" w14:textId="77777777" w:rsidR="00463BC5" w:rsidRDefault="00463BC5" w:rsidP="00463BC5">
            <w:pPr>
              <w:rPr>
                <w:rFonts w:cs="Times New Roman"/>
                <w:b/>
                <w:color w:val="000000"/>
                <w:szCs w:val="24"/>
              </w:rPr>
            </w:pPr>
          </w:p>
          <w:p w14:paraId="61BA32BB" w14:textId="77777777" w:rsidR="00463BC5" w:rsidRPr="00463BC5" w:rsidRDefault="00463BC5" w:rsidP="00463BC5">
            <w:pPr>
              <w:rPr>
                <w:rFonts w:cs="Times New Roman"/>
                <w:szCs w:val="24"/>
              </w:rPr>
            </w:pPr>
            <w:r w:rsidRPr="00463BC5">
              <w:rPr>
                <w:rFonts w:cs="Times New Roman"/>
                <w:b/>
                <w:color w:val="000000"/>
                <w:szCs w:val="24"/>
              </w:rPr>
              <w:t xml:space="preserve">14. 2. </w:t>
            </w:r>
            <w:proofErr w:type="gramStart"/>
            <w:r w:rsidRPr="00463BC5">
              <w:rPr>
                <w:rFonts w:cs="Times New Roman"/>
                <w:b/>
                <w:color w:val="000000"/>
                <w:szCs w:val="24"/>
              </w:rPr>
              <w:t>2016  tarihli</w:t>
            </w:r>
            <w:proofErr w:type="gramEnd"/>
            <w:r w:rsidRPr="00463BC5">
              <w:rPr>
                <w:rFonts w:cs="Times New Roman"/>
                <w:b/>
                <w:color w:val="000000"/>
                <w:szCs w:val="24"/>
              </w:rPr>
              <w:t xml:space="preserve"> ve 88 No.lu</w:t>
            </w:r>
            <w:r w:rsidRPr="00463BC5">
              <w:rPr>
                <w:rFonts w:cs="Times New Roman"/>
                <w:b/>
                <w:szCs w:val="24"/>
              </w:rPr>
              <w:t xml:space="preserve"> Vergi Usul Kanunu Sirkülerinde,  </w:t>
            </w:r>
            <w:r w:rsidRPr="00463BC5">
              <w:rPr>
                <w:rFonts w:eastAsia="Times New Roman" w:cs="Times New Roman"/>
                <w:color w:val="494949"/>
                <w:szCs w:val="24"/>
                <w:shd w:val="clear" w:color="auto" w:fill="FFFFFF"/>
                <w:lang w:eastAsia="en-GB"/>
              </w:rPr>
              <w:t xml:space="preserve">14 Şubat 2017 günü sonuna kadar verilmesi gereken 2016 IV. Geçici Vergi Dönemine (Ekim-Kasım-Aralık) Ait Gelir ve Kurum Geçici Vergi Beyannamelerinin verilme sürelerinin  17 Şubat 2017 Cuma günü sonuna kadar uzatıldığı </w:t>
            </w:r>
            <w:r w:rsidRPr="00463BC5">
              <w:rPr>
                <w:rFonts w:cs="Times New Roman"/>
                <w:szCs w:val="24"/>
              </w:rPr>
              <w:t>belirtilmiştir</w:t>
            </w:r>
          </w:p>
          <w:p w14:paraId="3F392280" w14:textId="77777777" w:rsidR="00463BC5" w:rsidRPr="0019034D" w:rsidRDefault="00463BC5" w:rsidP="00463BC5">
            <w:pPr>
              <w:spacing w:after="160"/>
              <w:rPr>
                <w:rFonts w:cs="Times New Roman"/>
                <w:szCs w:val="24"/>
              </w:rPr>
            </w:pPr>
            <w:r w:rsidRPr="0019034D">
              <w:rPr>
                <w:rFonts w:cs="Times New Roman"/>
                <w:szCs w:val="24"/>
              </w:rPr>
              <w:t>Söz konusu uzatma, ilgili geçici vergi dönemi itibarıyla beyanname verme tarihi 14 Şubat 2017 günü sonu olan özel hesap dönemine sahi</w:t>
            </w:r>
            <w:r w:rsidRPr="00463BC5">
              <w:rPr>
                <w:rFonts w:cs="Times New Roman"/>
                <w:szCs w:val="24"/>
              </w:rPr>
              <w:t xml:space="preserve">p mükellefleri de kapsamaktadır. </w:t>
            </w:r>
          </w:p>
          <w:p w14:paraId="0DED57ED" w14:textId="77777777" w:rsidR="00463BC5" w:rsidRPr="0019034D" w:rsidRDefault="00463BC5" w:rsidP="00463BC5">
            <w:pPr>
              <w:spacing w:after="160"/>
              <w:rPr>
                <w:rFonts w:cs="Times New Roman"/>
                <w:szCs w:val="24"/>
              </w:rPr>
            </w:pPr>
            <w:r w:rsidRPr="0019034D">
              <w:rPr>
                <w:rFonts w:cs="Times New Roman"/>
                <w:szCs w:val="24"/>
              </w:rPr>
              <w:t>Beyanname verme süresinin uzatıl</w:t>
            </w:r>
            <w:r>
              <w:rPr>
                <w:rFonts w:cs="Times New Roman"/>
                <w:szCs w:val="24"/>
              </w:rPr>
              <w:t xml:space="preserve">ması ödeme süresini etkilememekte olup, </w:t>
            </w:r>
            <w:r w:rsidRPr="0019034D">
              <w:rPr>
                <w:rFonts w:cs="Times New Roman"/>
                <w:szCs w:val="24"/>
              </w:rPr>
              <w:t xml:space="preserve">beyan </w:t>
            </w:r>
            <w:proofErr w:type="gramStart"/>
            <w:r>
              <w:rPr>
                <w:rFonts w:cs="Times New Roman"/>
                <w:szCs w:val="24"/>
              </w:rPr>
              <w:t xml:space="preserve">edilen </w:t>
            </w:r>
            <w:r w:rsidRPr="00463BC5">
              <w:rPr>
                <w:rFonts w:cs="Times New Roman"/>
                <w:szCs w:val="24"/>
              </w:rPr>
              <w:t xml:space="preserve"> vergileri</w:t>
            </w:r>
            <w:r>
              <w:rPr>
                <w:rFonts w:cs="Times New Roman"/>
                <w:szCs w:val="24"/>
              </w:rPr>
              <w:t>n</w:t>
            </w:r>
            <w:proofErr w:type="gramEnd"/>
            <w:r w:rsidRPr="00463BC5">
              <w:rPr>
                <w:rFonts w:cs="Times New Roman"/>
                <w:szCs w:val="24"/>
              </w:rPr>
              <w:t xml:space="preserve"> kanuni süresi olan  (17 Şubat 2017 Cuma gününe kadar öde</w:t>
            </w:r>
            <w:r>
              <w:rPr>
                <w:rFonts w:cs="Times New Roman"/>
                <w:szCs w:val="24"/>
              </w:rPr>
              <w:t xml:space="preserve">nmesi </w:t>
            </w:r>
            <w:r w:rsidRPr="00463BC5">
              <w:rPr>
                <w:rFonts w:cs="Times New Roman"/>
                <w:szCs w:val="24"/>
              </w:rPr>
              <w:t xml:space="preserve"> gerekmektedir. </w:t>
            </w:r>
          </w:p>
          <w:p w14:paraId="67E9931D" w14:textId="73D5599E" w:rsidR="0043519E" w:rsidRPr="00DB2FEC" w:rsidRDefault="00057721" w:rsidP="0005772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99"/>
                <w:spacing w:val="-4"/>
                <w:szCs w:val="24"/>
                <w:lang w:eastAsia="tr-TR"/>
              </w:rPr>
            </w:pPr>
            <w:r>
              <w:rPr>
                <w:rFonts w:cs="Times New Roman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14:paraId="34F38F8E" w14:textId="77777777" w:rsidR="0043519E" w:rsidRPr="00DB2FEC" w:rsidRDefault="0043519E" w:rsidP="0043519E">
      <w:pPr>
        <w:spacing w:after="0" w:line="260" w:lineRule="atLeast"/>
        <w:outlineLvl w:val="0"/>
        <w:rPr>
          <w:rFonts w:eastAsia="Times New Roman" w:cs="Times New Roman"/>
          <w:b/>
          <w:szCs w:val="24"/>
          <w:lang w:eastAsia="tr-TR"/>
        </w:rPr>
      </w:pPr>
    </w:p>
    <w:p w14:paraId="074CC2B2" w14:textId="77777777" w:rsidR="00057721" w:rsidRDefault="00057721" w:rsidP="0043519E">
      <w:pPr>
        <w:spacing w:line="276" w:lineRule="auto"/>
        <w:jc w:val="left"/>
        <w:rPr>
          <w:rFonts w:eastAsia="Times New Roman" w:cs="Times New Roman"/>
          <w:b/>
          <w:szCs w:val="24"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35B79660" wp14:editId="5F10A2BC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A5A35" w14:textId="77777777" w:rsidR="00057721" w:rsidRPr="0004568E" w:rsidRDefault="00057721" w:rsidP="00057721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14:paraId="03838FE7" w14:textId="77777777" w:rsidR="00057721" w:rsidRPr="0004568E" w:rsidRDefault="00057721" w:rsidP="00057721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14:paraId="69345314" w14:textId="55C9AC7A" w:rsidR="00057721" w:rsidRDefault="00057721" w:rsidP="00057721">
      <w:pPr>
        <w:spacing w:after="0" w:line="260" w:lineRule="atLeast"/>
        <w:outlineLvl w:val="0"/>
        <w:rPr>
          <w:rFonts w:ascii="Cambria" w:eastAsia="Times New Roman" w:hAnsi="Cambria" w:cs="Times New Roman"/>
          <w:b/>
          <w:lang w:eastAsia="tr-TR"/>
        </w:rPr>
      </w:pPr>
      <w:r w:rsidRPr="0004568E">
        <w:rPr>
          <w:b/>
          <w:color w:val="00B0F0"/>
          <w:sz w:val="28"/>
          <w:szCs w:val="28"/>
        </w:rPr>
        <w:t xml:space="preserve">               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p w14:paraId="17640F05" w14:textId="77777777" w:rsidR="00057721" w:rsidRDefault="00057721" w:rsidP="00057721">
      <w:pPr>
        <w:rPr>
          <w:rFonts w:ascii="Cambria" w:eastAsia="Times New Roman" w:hAnsi="Cambria" w:cs="Times New Roman"/>
          <w:b/>
          <w:lang w:eastAsia="tr-TR"/>
        </w:rPr>
      </w:pPr>
    </w:p>
    <w:p w14:paraId="7ED6FD45" w14:textId="26D5D007" w:rsidR="0043519E" w:rsidRDefault="0043519E" w:rsidP="0043519E">
      <w:pPr>
        <w:spacing w:line="276" w:lineRule="auto"/>
        <w:jc w:val="left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lastRenderedPageBreak/>
        <w:br w:type="page"/>
      </w:r>
    </w:p>
    <w:p w14:paraId="18BF333C" w14:textId="77777777" w:rsidR="00EB3115" w:rsidRDefault="00057721"/>
    <w:sectPr w:rsidR="00EB3115" w:rsidSect="000967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9E"/>
    <w:rsid w:val="00057721"/>
    <w:rsid w:val="002A2B70"/>
    <w:rsid w:val="0043519E"/>
    <w:rsid w:val="00463BC5"/>
    <w:rsid w:val="004B2767"/>
    <w:rsid w:val="007B189D"/>
    <w:rsid w:val="00B83FF0"/>
    <w:rsid w:val="00B97659"/>
    <w:rsid w:val="00C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BB84"/>
  <w15:chartTrackingRefBased/>
  <w15:docId w15:val="{A111629F-64F1-4A30-AFFC-76EA3A6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9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5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OZ</dc:creator>
  <cp:keywords/>
  <dc:description/>
  <cp:lastModifiedBy>petek çelebi</cp:lastModifiedBy>
  <cp:revision>2</cp:revision>
  <dcterms:created xsi:type="dcterms:W3CDTF">2017-02-16T07:40:00Z</dcterms:created>
  <dcterms:modified xsi:type="dcterms:W3CDTF">2017-02-16T07:40:00Z</dcterms:modified>
</cp:coreProperties>
</file>