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C321B" w14:textId="2713D4A3" w:rsidR="00EC3A9C" w:rsidRDefault="00EC3A9C">
      <w:r w:rsidRPr="00217F41">
        <w:rPr>
          <w:rFonts w:ascii="Cambria" w:hAnsi="Cambria"/>
          <w:noProof/>
          <w:spacing w:val="-4"/>
          <w:lang w:eastAsia="tr-TR"/>
        </w:rPr>
        <w:drawing>
          <wp:inline distT="0" distB="0" distL="0" distR="0" wp14:anchorId="3ED14450" wp14:editId="7D367565">
            <wp:extent cx="1871345" cy="4692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bookmarkStart w:id="0" w:name="_GoBack"/>
      <w:bookmarkEnd w:id="0"/>
    </w:p>
    <w:tbl>
      <w:tblPr>
        <w:tblStyle w:val="TabloKlavuzu"/>
        <w:tblW w:w="10031" w:type="dxa"/>
        <w:tblLook w:val="04A0" w:firstRow="1" w:lastRow="0" w:firstColumn="1" w:lastColumn="0" w:noHBand="0" w:noVBand="1"/>
      </w:tblPr>
      <w:tblGrid>
        <w:gridCol w:w="10031"/>
      </w:tblGrid>
      <w:tr w:rsidR="004F4DA0" w:rsidRPr="00FB310A" w14:paraId="75663DFD" w14:textId="77777777" w:rsidTr="00EC3A9C">
        <w:tc>
          <w:tcPr>
            <w:tcW w:w="10031" w:type="dxa"/>
            <w:vAlign w:val="center"/>
          </w:tcPr>
          <w:p w14:paraId="1A7E2BE2" w14:textId="77777777" w:rsidR="004F4DA0" w:rsidRPr="00FB310A" w:rsidRDefault="004F4DA0" w:rsidP="00EC3A9C">
            <w:pPr>
              <w:spacing w:line="480" w:lineRule="auto"/>
              <w:jc w:val="center"/>
              <w:outlineLvl w:val="0"/>
              <w:rPr>
                <w:rFonts w:ascii="Times New Roman" w:eastAsia="Times New Roman" w:hAnsi="Times New Roman" w:cs="Times New Roman"/>
                <w:color w:val="000099"/>
                <w:sz w:val="28"/>
                <w:szCs w:val="28"/>
                <w:lang w:eastAsia="tr-TR"/>
              </w:rPr>
            </w:pPr>
            <w:r w:rsidRPr="00FB310A">
              <w:rPr>
                <w:rFonts w:ascii="Times New Roman" w:eastAsia="Times New Roman" w:hAnsi="Times New Roman" w:cs="Times New Roman"/>
                <w:b/>
                <w:color w:val="000099"/>
                <w:sz w:val="28"/>
                <w:szCs w:val="28"/>
                <w:lang w:eastAsia="tr-TR"/>
              </w:rPr>
              <w:t>BAKIŞ MEVZUAT</w:t>
            </w:r>
          </w:p>
        </w:tc>
      </w:tr>
      <w:tr w:rsidR="004F4DA0" w:rsidRPr="00FB310A" w14:paraId="3F7AC2BB" w14:textId="77777777" w:rsidTr="00EC3A9C">
        <w:tc>
          <w:tcPr>
            <w:tcW w:w="10031" w:type="dxa"/>
          </w:tcPr>
          <w:p w14:paraId="6E64F849" w14:textId="77777777" w:rsidR="004F4DA0" w:rsidRPr="00FB310A" w:rsidRDefault="004F4DA0" w:rsidP="00D13979">
            <w:pPr>
              <w:tabs>
                <w:tab w:val="left" w:pos="567"/>
              </w:tabs>
              <w:spacing w:line="300" w:lineRule="exact"/>
              <w:jc w:val="both"/>
              <w:rPr>
                <w:rFonts w:ascii="Times New Roman" w:eastAsia="Times New Roman" w:hAnsi="Times New Roman" w:cs="Times New Roman"/>
                <w:color w:val="000099"/>
                <w:spacing w:val="-4"/>
                <w:sz w:val="28"/>
                <w:szCs w:val="28"/>
                <w:lang w:eastAsia="tr-TR"/>
              </w:rPr>
            </w:pPr>
          </w:p>
          <w:p w14:paraId="3295FF95" w14:textId="76B58964" w:rsidR="004F4DA0" w:rsidRPr="00F200EA" w:rsidRDefault="00F200EA" w:rsidP="00577F1C">
            <w:pPr>
              <w:tabs>
                <w:tab w:val="left" w:pos="567"/>
              </w:tabs>
              <w:spacing w:line="300" w:lineRule="exact"/>
              <w:jc w:val="center"/>
              <w:rPr>
                <w:rFonts w:ascii="Times New Roman" w:eastAsia="Times New Roman" w:hAnsi="Times New Roman" w:cs="Times New Roman"/>
                <w:b/>
                <w:color w:val="002060"/>
                <w:spacing w:val="-4"/>
                <w:sz w:val="28"/>
                <w:szCs w:val="28"/>
                <w:lang w:eastAsia="tr-TR"/>
              </w:rPr>
            </w:pPr>
            <w:r w:rsidRPr="00F200EA">
              <w:rPr>
                <w:rFonts w:ascii="Times New Roman" w:eastAsia="Arial Unicode MS" w:hAnsi="Times New Roman" w:cs="Times New Roman"/>
                <w:b/>
                <w:bCs/>
                <w:color w:val="002060"/>
                <w:sz w:val="28"/>
                <w:szCs w:val="24"/>
              </w:rPr>
              <w:t>4</w:t>
            </w:r>
            <w:r w:rsidR="00577F1C">
              <w:rPr>
                <w:rFonts w:ascii="Times New Roman" w:eastAsia="Arial Unicode MS" w:hAnsi="Times New Roman" w:cs="Times New Roman"/>
                <w:b/>
                <w:bCs/>
                <w:color w:val="002060"/>
                <w:sz w:val="28"/>
                <w:szCs w:val="24"/>
              </w:rPr>
              <w:t xml:space="preserve">76 </w:t>
            </w:r>
            <w:r w:rsidRPr="00F200EA">
              <w:rPr>
                <w:rFonts w:ascii="Times New Roman" w:eastAsia="Arial Unicode MS" w:hAnsi="Times New Roman" w:cs="Times New Roman"/>
                <w:b/>
                <w:bCs/>
                <w:color w:val="002060"/>
                <w:sz w:val="28"/>
                <w:szCs w:val="24"/>
              </w:rPr>
              <w:t>SIRA NO’LU VERGİ USUL KANUNU GENEL TEBLİĞİ</w:t>
            </w:r>
          </w:p>
        </w:tc>
      </w:tr>
      <w:tr w:rsidR="004F4DA0" w:rsidRPr="00FB310A" w14:paraId="424F205E" w14:textId="77777777" w:rsidTr="00EC3A9C">
        <w:tc>
          <w:tcPr>
            <w:tcW w:w="10031" w:type="dxa"/>
          </w:tcPr>
          <w:p w14:paraId="638D6456" w14:textId="5E9405D4" w:rsidR="004F4DA0" w:rsidRPr="00FB310A" w:rsidRDefault="00EC3A9C" w:rsidP="00D13979">
            <w:pPr>
              <w:tabs>
                <w:tab w:val="left" w:pos="567"/>
              </w:tabs>
              <w:spacing w:line="300" w:lineRule="exact"/>
              <w:jc w:val="both"/>
              <w:rPr>
                <w:rFonts w:ascii="Times New Roman" w:eastAsia="Times New Roman" w:hAnsi="Times New Roman" w:cs="Times New Roman"/>
                <w:color w:val="000099"/>
                <w:spacing w:val="-4"/>
                <w:sz w:val="24"/>
                <w:szCs w:val="24"/>
                <w:lang w:eastAsia="tr-TR"/>
              </w:rPr>
            </w:pPr>
            <w:r>
              <w:rPr>
                <w:rFonts w:ascii="Times New Roman" w:eastAsia="Times New Roman" w:hAnsi="Times New Roman" w:cs="Times New Roman"/>
                <w:color w:val="000099"/>
                <w:spacing w:val="-4"/>
                <w:sz w:val="24"/>
                <w:szCs w:val="24"/>
                <w:lang w:eastAsia="tr-TR"/>
              </w:rPr>
              <w:t xml:space="preserve"> 2017/17</w:t>
            </w:r>
          </w:p>
        </w:tc>
      </w:tr>
      <w:tr w:rsidR="004F4DA0" w:rsidRPr="00FB310A" w14:paraId="000F32FE" w14:textId="77777777" w:rsidTr="00EC3A9C">
        <w:trPr>
          <w:trHeight w:val="1654"/>
        </w:trPr>
        <w:tc>
          <w:tcPr>
            <w:tcW w:w="10031" w:type="dxa"/>
          </w:tcPr>
          <w:p w14:paraId="709989EA" w14:textId="6ADB5A36" w:rsidR="00D13979" w:rsidRPr="00013026" w:rsidRDefault="00D13979" w:rsidP="00D13979">
            <w:pPr>
              <w:spacing w:line="280" w:lineRule="atLeast"/>
              <w:jc w:val="both"/>
              <w:rPr>
                <w:rFonts w:ascii="Times New Roman" w:eastAsia="Times New Roman" w:hAnsi="Times New Roman" w:cs="Times New Roman"/>
                <w:b/>
                <w:color w:val="000099"/>
                <w:spacing w:val="-4"/>
                <w:sz w:val="24"/>
                <w:szCs w:val="24"/>
                <w:lang w:eastAsia="tr-TR"/>
              </w:rPr>
            </w:pPr>
            <w:proofErr w:type="gramStart"/>
            <w:r w:rsidRPr="00013026">
              <w:rPr>
                <w:rFonts w:ascii="Times New Roman" w:eastAsia="Times New Roman" w:hAnsi="Times New Roman" w:cs="Times New Roman"/>
                <w:b/>
                <w:color w:val="000099"/>
                <w:spacing w:val="-4"/>
                <w:sz w:val="24"/>
                <w:szCs w:val="24"/>
                <w:lang w:eastAsia="tr-TR"/>
              </w:rPr>
              <w:t>ÖZET :</w:t>
            </w:r>
            <w:proofErr w:type="gramEnd"/>
            <w:r w:rsidR="00F200EA" w:rsidRPr="00013026">
              <w:rPr>
                <w:rFonts w:ascii="Times New Roman" w:eastAsia="Times New Roman" w:hAnsi="Times New Roman" w:cs="Times New Roman"/>
                <w:b/>
                <w:color w:val="000099"/>
                <w:spacing w:val="-4"/>
                <w:sz w:val="24"/>
                <w:szCs w:val="24"/>
                <w:lang w:eastAsia="tr-TR"/>
              </w:rPr>
              <w:t xml:space="preserve"> </w:t>
            </w:r>
          </w:p>
          <w:p w14:paraId="4D4CD90F" w14:textId="62368CB5" w:rsidR="005F6646" w:rsidRPr="005F6646" w:rsidRDefault="005F6646" w:rsidP="005F6646">
            <w:pPr>
              <w:spacing w:line="360" w:lineRule="auto"/>
              <w:ind w:left="708"/>
              <w:jc w:val="both"/>
              <w:rPr>
                <w:rFonts w:ascii="Times New Roman" w:eastAsia="Times New Roman" w:hAnsi="Times New Roman" w:cs="Times New Roman"/>
                <w:color w:val="000099"/>
                <w:spacing w:val="-4"/>
                <w:sz w:val="24"/>
                <w:szCs w:val="24"/>
                <w:lang w:eastAsia="tr-TR"/>
              </w:rPr>
            </w:pPr>
            <w:r>
              <w:rPr>
                <w:rFonts w:ascii="Times New Roman" w:eastAsia="Times New Roman" w:hAnsi="Times New Roman" w:cs="Times New Roman"/>
                <w:color w:val="000099"/>
                <w:spacing w:val="-4"/>
                <w:sz w:val="24"/>
                <w:szCs w:val="24"/>
                <w:lang w:eastAsia="tr-TR"/>
              </w:rPr>
              <w:t xml:space="preserve">Tebliğde 1 Ocak </w:t>
            </w:r>
            <w:proofErr w:type="gramStart"/>
            <w:r>
              <w:rPr>
                <w:rFonts w:ascii="Times New Roman" w:eastAsia="Times New Roman" w:hAnsi="Times New Roman" w:cs="Times New Roman"/>
                <w:color w:val="000099"/>
                <w:spacing w:val="-4"/>
                <w:sz w:val="24"/>
                <w:szCs w:val="24"/>
                <w:lang w:eastAsia="tr-TR"/>
              </w:rPr>
              <w:t>201</w:t>
            </w:r>
            <w:r w:rsidR="00577F1C">
              <w:rPr>
                <w:rFonts w:ascii="Times New Roman" w:eastAsia="Times New Roman" w:hAnsi="Times New Roman" w:cs="Times New Roman"/>
                <w:color w:val="000099"/>
                <w:spacing w:val="-4"/>
                <w:sz w:val="24"/>
                <w:szCs w:val="24"/>
                <w:lang w:eastAsia="tr-TR"/>
              </w:rPr>
              <w:t xml:space="preserve">7 </w:t>
            </w:r>
            <w:r w:rsidR="00F200EA">
              <w:rPr>
                <w:rFonts w:ascii="Times New Roman" w:eastAsia="Times New Roman" w:hAnsi="Times New Roman" w:cs="Times New Roman"/>
                <w:color w:val="000099"/>
                <w:spacing w:val="-4"/>
                <w:sz w:val="24"/>
                <w:szCs w:val="24"/>
                <w:lang w:eastAsia="tr-TR"/>
              </w:rPr>
              <w:t xml:space="preserve"> </w:t>
            </w:r>
            <w:r>
              <w:rPr>
                <w:rFonts w:ascii="Times New Roman" w:eastAsia="Times New Roman" w:hAnsi="Times New Roman" w:cs="Times New Roman"/>
                <w:color w:val="000099"/>
                <w:spacing w:val="-4"/>
                <w:sz w:val="24"/>
                <w:szCs w:val="24"/>
                <w:lang w:eastAsia="tr-TR"/>
              </w:rPr>
              <w:t>tarihinden</w:t>
            </w:r>
            <w:proofErr w:type="gramEnd"/>
            <w:r>
              <w:rPr>
                <w:rFonts w:ascii="Times New Roman" w:eastAsia="Times New Roman" w:hAnsi="Times New Roman" w:cs="Times New Roman"/>
                <w:color w:val="000099"/>
                <w:spacing w:val="-4"/>
                <w:sz w:val="24"/>
                <w:szCs w:val="24"/>
                <w:lang w:eastAsia="tr-TR"/>
              </w:rPr>
              <w:t xml:space="preserve"> itibaren</w:t>
            </w:r>
            <w:r w:rsidR="00F200EA">
              <w:rPr>
                <w:rFonts w:ascii="Times New Roman" w:eastAsia="Times New Roman" w:hAnsi="Times New Roman" w:cs="Times New Roman"/>
                <w:color w:val="000099"/>
                <w:spacing w:val="-4"/>
                <w:sz w:val="24"/>
                <w:szCs w:val="24"/>
                <w:lang w:eastAsia="tr-TR"/>
              </w:rPr>
              <w:t xml:space="preserve"> </w:t>
            </w:r>
            <w:r>
              <w:rPr>
                <w:rFonts w:ascii="Times New Roman" w:eastAsia="Times New Roman" w:hAnsi="Times New Roman" w:cs="Times New Roman"/>
                <w:color w:val="000099"/>
                <w:spacing w:val="-4"/>
                <w:sz w:val="24"/>
                <w:szCs w:val="24"/>
                <w:lang w:eastAsia="tr-TR"/>
              </w:rPr>
              <w:t>Vergi Usul Kanunu hükümlerine göre uygulanacak olan maktu hadler belirlenmiştir.</w:t>
            </w:r>
          </w:p>
          <w:p w14:paraId="182FE274" w14:textId="77777777" w:rsidR="005F6646" w:rsidRPr="00FB310A" w:rsidRDefault="005F6646" w:rsidP="00130C39">
            <w:pPr>
              <w:spacing w:line="360" w:lineRule="auto"/>
              <w:ind w:left="708"/>
              <w:jc w:val="both"/>
              <w:rPr>
                <w:rFonts w:ascii="Times New Roman" w:eastAsia="Times New Roman" w:hAnsi="Times New Roman" w:cs="Times New Roman"/>
                <w:color w:val="000099"/>
                <w:spacing w:val="-4"/>
                <w:sz w:val="24"/>
                <w:szCs w:val="24"/>
                <w:lang w:eastAsia="tr-TR"/>
              </w:rPr>
            </w:pPr>
          </w:p>
        </w:tc>
      </w:tr>
      <w:tr w:rsidR="005F6646" w:rsidRPr="00FB310A" w14:paraId="4C56FB2F" w14:textId="77777777" w:rsidTr="00EC3A9C">
        <w:trPr>
          <w:trHeight w:val="2228"/>
        </w:trPr>
        <w:tc>
          <w:tcPr>
            <w:tcW w:w="10031" w:type="dxa"/>
          </w:tcPr>
          <w:p w14:paraId="6223EC40" w14:textId="77777777" w:rsidR="005F6646" w:rsidRDefault="005F6646" w:rsidP="005F6646">
            <w:pPr>
              <w:shd w:val="clear" w:color="auto" w:fill="FFFFFF"/>
              <w:spacing w:line="360" w:lineRule="auto"/>
              <w:jc w:val="both"/>
              <w:outlineLvl w:val="0"/>
              <w:rPr>
                <w:rFonts w:ascii="Times New Roman" w:eastAsia="Arial Unicode MS" w:hAnsi="Times New Roman" w:cs="Times New Roman"/>
                <w:bCs/>
                <w:sz w:val="24"/>
                <w:szCs w:val="24"/>
              </w:rPr>
            </w:pPr>
          </w:p>
          <w:p w14:paraId="0072811D" w14:textId="32F1CE2C" w:rsidR="00F200EA" w:rsidRDefault="00577F1C" w:rsidP="005F6646">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Vergi Usul Kanununun 104, Mükerrer 115, 153/A, 177, 232, 252, 313, 343, 352 (Kanuna Bağlı Cetvel), 353, 355 ve Mükerrer 355 inci maddelerinde yer alıp 2015 yılında uygulanan tutarların ve hadlerin, 2015 yılı için %5,58 (beş virgül elli sekiz) olarak tespit edilen yeniden değerleme oranında artırılması suretiyle belirlenen ve 1/1/</w:t>
            </w:r>
            <w:proofErr w:type="gramStart"/>
            <w:r w:rsidRPr="00577F1C">
              <w:rPr>
                <w:rFonts w:ascii="Times New Roman" w:eastAsia="Arial Unicode MS" w:hAnsi="Times New Roman" w:cs="Times New Roman"/>
                <w:bCs/>
                <w:sz w:val="24"/>
                <w:szCs w:val="24"/>
              </w:rPr>
              <w:t>2017  tarihinden</w:t>
            </w:r>
            <w:proofErr w:type="gramEnd"/>
            <w:r w:rsidRPr="00577F1C">
              <w:rPr>
                <w:rFonts w:ascii="Times New Roman" w:eastAsia="Arial Unicode MS" w:hAnsi="Times New Roman" w:cs="Times New Roman"/>
                <w:bCs/>
                <w:sz w:val="24"/>
                <w:szCs w:val="24"/>
              </w:rPr>
              <w:t xml:space="preserve"> itibaren uygulanacak olan tutarlar ve hadler ile asgari ve azami miktarlar, Maliye Bakanlığınca çıkarılan ve 27.12.2016 tarihli ve 29931 sayılı Resmi Gazete’de yayımlanan 476  sıra No’lu Vergi Usul Kanunu Genel Tebliği’nde aşağıdaki gibi belirlenmiştir. </w:t>
            </w:r>
          </w:p>
          <w:tbl>
            <w:tblPr>
              <w:tblpPr w:leftFromText="141" w:rightFromText="141" w:vertAnchor="text" w:tblpXSpec="center" w:tblpY="1"/>
              <w:tblOverlap w:val="never"/>
              <w:tblW w:w="9805" w:type="dxa"/>
              <w:tblBorders>
                <w:top w:val="outset" w:sz="6" w:space="0" w:color="999999"/>
                <w:left w:val="outset" w:sz="6" w:space="0" w:color="999999"/>
                <w:bottom w:val="outset" w:sz="6" w:space="0" w:color="999999"/>
                <w:right w:val="outset" w:sz="6" w:space="0" w:color="999999"/>
              </w:tblBorders>
              <w:tblLook w:val="0000" w:firstRow="0" w:lastRow="0" w:firstColumn="0" w:lastColumn="0" w:noHBand="0" w:noVBand="0"/>
            </w:tblPr>
            <w:tblGrid>
              <w:gridCol w:w="2853"/>
              <w:gridCol w:w="4972"/>
              <w:gridCol w:w="1980"/>
            </w:tblGrid>
            <w:tr w:rsidR="00577F1C" w:rsidRPr="006A119C" w14:paraId="3FD1AE9D" w14:textId="77777777" w:rsidTr="00FA4968">
              <w:tc>
                <w:tcPr>
                  <w:tcW w:w="2853" w:type="dxa"/>
                  <w:tcBorders>
                    <w:top w:val="single" w:sz="4" w:space="0" w:color="auto"/>
                    <w:left w:val="single" w:sz="4" w:space="0" w:color="auto"/>
                    <w:bottom w:val="single" w:sz="4" w:space="0" w:color="auto"/>
                    <w:right w:val="single" w:sz="4" w:space="0" w:color="auto"/>
                  </w:tcBorders>
                  <w:vAlign w:val="center"/>
                </w:tcPr>
                <w:p w14:paraId="71B252AE"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Madde No</w:t>
                  </w:r>
                </w:p>
              </w:tc>
              <w:tc>
                <w:tcPr>
                  <w:tcW w:w="4972" w:type="dxa"/>
                  <w:tcBorders>
                    <w:top w:val="single" w:sz="4" w:space="0" w:color="auto"/>
                    <w:left w:val="single" w:sz="4" w:space="0" w:color="auto"/>
                    <w:bottom w:val="single" w:sz="4" w:space="0" w:color="auto"/>
                    <w:right w:val="single" w:sz="4" w:space="0" w:color="auto"/>
                  </w:tcBorders>
                  <w:vAlign w:val="center"/>
                </w:tcPr>
                <w:p w14:paraId="611AC4FC"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Konusu</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B03E76A" w14:textId="77777777" w:rsidR="00577F1C" w:rsidRPr="00577F1C" w:rsidRDefault="00577F1C" w:rsidP="00577F1C">
                  <w:pPr>
                    <w:shd w:val="clear" w:color="auto" w:fill="FFFFFF"/>
                    <w:spacing w:line="360" w:lineRule="auto"/>
                    <w:jc w:val="center"/>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2017 Yılında Uygulanacak Miktar (TL)</w:t>
                  </w:r>
                </w:p>
              </w:tc>
            </w:tr>
            <w:tr w:rsidR="00577F1C" w:rsidRPr="006A119C" w14:paraId="07645828" w14:textId="77777777" w:rsidTr="00FA4968">
              <w:tc>
                <w:tcPr>
                  <w:tcW w:w="2853" w:type="dxa"/>
                  <w:tcBorders>
                    <w:top w:val="single" w:sz="4" w:space="0" w:color="auto"/>
                    <w:left w:val="single" w:sz="4" w:space="0" w:color="auto"/>
                    <w:bottom w:val="single" w:sz="4" w:space="0" w:color="auto"/>
                    <w:right w:val="single" w:sz="4" w:space="0" w:color="auto"/>
                  </w:tcBorders>
                  <w:vAlign w:val="center"/>
                </w:tcPr>
                <w:p w14:paraId="6A24A675"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MADDE 104-</w:t>
                  </w:r>
                </w:p>
              </w:tc>
              <w:tc>
                <w:tcPr>
                  <w:tcW w:w="4972" w:type="dxa"/>
                  <w:tcBorders>
                    <w:top w:val="single" w:sz="4" w:space="0" w:color="auto"/>
                    <w:left w:val="single" w:sz="4" w:space="0" w:color="auto"/>
                    <w:bottom w:val="single" w:sz="4" w:space="0" w:color="auto"/>
                    <w:right w:val="single" w:sz="4" w:space="0" w:color="auto"/>
                  </w:tcBorders>
                  <w:vAlign w:val="center"/>
                </w:tcPr>
                <w:p w14:paraId="1B12C62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İlanın şekli</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A486C02" w14:textId="77777777" w:rsidR="00577F1C" w:rsidRPr="00577F1C" w:rsidRDefault="00577F1C" w:rsidP="00577F1C">
                  <w:pPr>
                    <w:spacing w:line="280" w:lineRule="atLeast"/>
                    <w:jc w:val="center"/>
                    <w:rPr>
                      <w:rFonts w:ascii="Times New Roman" w:eastAsia="Batang" w:hAnsi="Times New Roman" w:cs="Times New Roman"/>
                      <w:b/>
                      <w:bCs/>
                      <w:sz w:val="24"/>
                      <w:szCs w:val="24"/>
                    </w:rPr>
                  </w:pPr>
                </w:p>
              </w:tc>
            </w:tr>
            <w:tr w:rsidR="00577F1C" w:rsidRPr="006A119C" w14:paraId="263C2DCA" w14:textId="77777777" w:rsidTr="00FA4968">
              <w:tc>
                <w:tcPr>
                  <w:tcW w:w="2853" w:type="dxa"/>
                  <w:tcBorders>
                    <w:top w:val="single" w:sz="4" w:space="0" w:color="auto"/>
                    <w:left w:val="single" w:sz="4" w:space="0" w:color="auto"/>
                    <w:bottom w:val="single" w:sz="4" w:space="0" w:color="auto"/>
                    <w:right w:val="single" w:sz="4" w:space="0" w:color="auto"/>
                  </w:tcBorders>
                </w:tcPr>
                <w:p w14:paraId="2F969853"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w:t>
                  </w:r>
                </w:p>
              </w:tc>
              <w:tc>
                <w:tcPr>
                  <w:tcW w:w="4972" w:type="dxa"/>
                  <w:tcBorders>
                    <w:top w:val="single" w:sz="4" w:space="0" w:color="auto"/>
                    <w:left w:val="single" w:sz="4" w:space="0" w:color="auto"/>
                    <w:bottom w:val="single" w:sz="4" w:space="0" w:color="auto"/>
                    <w:right w:val="single" w:sz="4" w:space="0" w:color="auto"/>
                  </w:tcBorders>
                </w:tcPr>
                <w:p w14:paraId="3F5E7EEB"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1- İlanın vergi dairesinde yapılması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737E440"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2.000</w:t>
                  </w:r>
                </w:p>
              </w:tc>
            </w:tr>
            <w:tr w:rsidR="00577F1C" w:rsidRPr="006A119C" w14:paraId="60551375" w14:textId="77777777" w:rsidTr="00FA4968">
              <w:tc>
                <w:tcPr>
                  <w:tcW w:w="2853" w:type="dxa"/>
                  <w:vMerge w:val="restart"/>
                  <w:tcBorders>
                    <w:top w:val="single" w:sz="4" w:space="0" w:color="auto"/>
                    <w:left w:val="single" w:sz="4" w:space="0" w:color="auto"/>
                    <w:right w:val="single" w:sz="4" w:space="0" w:color="auto"/>
                  </w:tcBorders>
                </w:tcPr>
                <w:p w14:paraId="6DB55D3F"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61C722EF"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3- İlanın;</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F941E24" w14:textId="77777777" w:rsidR="00577F1C" w:rsidRPr="00577F1C" w:rsidRDefault="00577F1C" w:rsidP="00577F1C">
                  <w:pPr>
                    <w:spacing w:line="280" w:lineRule="atLeast"/>
                    <w:jc w:val="center"/>
                    <w:rPr>
                      <w:rFonts w:ascii="Times New Roman" w:hAnsi="Times New Roman" w:cs="Times New Roman"/>
                      <w:b/>
                      <w:sz w:val="24"/>
                      <w:szCs w:val="24"/>
                    </w:rPr>
                  </w:pPr>
                </w:p>
              </w:tc>
            </w:tr>
            <w:tr w:rsidR="00577F1C" w:rsidRPr="006A119C" w14:paraId="1A2DFA94" w14:textId="77777777" w:rsidTr="00FA4968">
              <w:tc>
                <w:tcPr>
                  <w:tcW w:w="2853" w:type="dxa"/>
                  <w:vMerge/>
                  <w:tcBorders>
                    <w:left w:val="single" w:sz="4" w:space="0" w:color="auto"/>
                    <w:right w:val="single" w:sz="4" w:space="0" w:color="auto"/>
                  </w:tcBorders>
                </w:tcPr>
                <w:p w14:paraId="3AD85B2D"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192EA7DD"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Vergi dairesinin bulunduğu yerde yayımlanan bir veya daha fazla gazetede yapılması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DEA8CF2"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2.000-200.000</w:t>
                  </w:r>
                </w:p>
              </w:tc>
            </w:tr>
            <w:tr w:rsidR="00577F1C" w:rsidRPr="006A119C" w14:paraId="78E31D52" w14:textId="77777777" w:rsidTr="00FA4968">
              <w:tc>
                <w:tcPr>
                  <w:tcW w:w="2853" w:type="dxa"/>
                  <w:vMerge/>
                  <w:tcBorders>
                    <w:left w:val="single" w:sz="4" w:space="0" w:color="auto"/>
                    <w:bottom w:val="single" w:sz="4" w:space="0" w:color="auto"/>
                    <w:right w:val="single" w:sz="4" w:space="0" w:color="auto"/>
                  </w:tcBorders>
                </w:tcPr>
                <w:p w14:paraId="70F2D15C"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2E56AF35"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Türkiye genelinde yayımlanan gazetelerden birinde ayrıca yapılması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E8C5699"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200.000 ve üzeri</w:t>
                  </w:r>
                </w:p>
              </w:tc>
            </w:tr>
            <w:tr w:rsidR="00577F1C" w:rsidRPr="006A119C" w14:paraId="5D0CF878" w14:textId="77777777" w:rsidTr="00FA4968">
              <w:trPr>
                <w:trHeight w:val="613"/>
              </w:trPr>
              <w:tc>
                <w:tcPr>
                  <w:tcW w:w="2853" w:type="dxa"/>
                  <w:tcBorders>
                    <w:top w:val="single" w:sz="4" w:space="0" w:color="auto"/>
                    <w:left w:val="single" w:sz="4" w:space="0" w:color="auto"/>
                    <w:bottom w:val="single" w:sz="4" w:space="0" w:color="auto"/>
                    <w:right w:val="single" w:sz="4" w:space="0" w:color="auto"/>
                  </w:tcBorders>
                </w:tcPr>
                <w:p w14:paraId="3BE8C8A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MÜKERRER MADDE 115-</w:t>
                  </w:r>
                </w:p>
              </w:tc>
              <w:tc>
                <w:tcPr>
                  <w:tcW w:w="4972" w:type="dxa"/>
                  <w:tcBorders>
                    <w:top w:val="single" w:sz="4" w:space="0" w:color="auto"/>
                    <w:left w:val="single" w:sz="4" w:space="0" w:color="auto"/>
                    <w:bottom w:val="single" w:sz="4" w:space="0" w:color="auto"/>
                    <w:right w:val="single" w:sz="4" w:space="0" w:color="auto"/>
                  </w:tcBorders>
                </w:tcPr>
                <w:p w14:paraId="6C667DDD"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Tahakkuktan vazgeçme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2F78744"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24</w:t>
                  </w:r>
                </w:p>
              </w:tc>
            </w:tr>
            <w:tr w:rsidR="00577F1C" w:rsidRPr="006A119C" w14:paraId="4EC76702" w14:textId="77777777" w:rsidTr="00FA4968">
              <w:trPr>
                <w:trHeight w:val="613"/>
              </w:trPr>
              <w:tc>
                <w:tcPr>
                  <w:tcW w:w="2853" w:type="dxa"/>
                  <w:tcBorders>
                    <w:top w:val="single" w:sz="4" w:space="0" w:color="auto"/>
                    <w:left w:val="single" w:sz="4" w:space="0" w:color="auto"/>
                    <w:bottom w:val="single" w:sz="4" w:space="0" w:color="auto"/>
                    <w:right w:val="single" w:sz="4" w:space="0" w:color="auto"/>
                  </w:tcBorders>
                </w:tcPr>
                <w:p w14:paraId="55A4F95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MADDE 153/A</w:t>
                  </w:r>
                </w:p>
              </w:tc>
              <w:tc>
                <w:tcPr>
                  <w:tcW w:w="4972" w:type="dxa"/>
                  <w:tcBorders>
                    <w:top w:val="single" w:sz="4" w:space="0" w:color="auto"/>
                    <w:left w:val="single" w:sz="4" w:space="0" w:color="auto"/>
                    <w:bottom w:val="single" w:sz="4" w:space="0" w:color="auto"/>
                    <w:right w:val="single" w:sz="4" w:space="0" w:color="auto"/>
                  </w:tcBorders>
                </w:tcPr>
                <w:p w14:paraId="34FE986F"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Teminat Tutarı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62AB0A5"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90.000</w:t>
                  </w:r>
                </w:p>
              </w:tc>
            </w:tr>
            <w:tr w:rsidR="00577F1C" w:rsidRPr="006A119C" w14:paraId="62F94F48" w14:textId="77777777" w:rsidTr="00FA4968">
              <w:tc>
                <w:tcPr>
                  <w:tcW w:w="2853" w:type="dxa"/>
                  <w:tcBorders>
                    <w:top w:val="single" w:sz="4" w:space="0" w:color="auto"/>
                    <w:left w:val="single" w:sz="4" w:space="0" w:color="auto"/>
                    <w:bottom w:val="single" w:sz="4" w:space="0" w:color="auto"/>
                    <w:right w:val="single" w:sz="4" w:space="0" w:color="auto"/>
                  </w:tcBorders>
                </w:tcPr>
                <w:p w14:paraId="52C792FD"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MADDE 177-</w:t>
                  </w:r>
                </w:p>
              </w:tc>
              <w:tc>
                <w:tcPr>
                  <w:tcW w:w="4972" w:type="dxa"/>
                  <w:tcBorders>
                    <w:top w:val="single" w:sz="4" w:space="0" w:color="auto"/>
                    <w:left w:val="single" w:sz="4" w:space="0" w:color="auto"/>
                    <w:bottom w:val="single" w:sz="4" w:space="0" w:color="auto"/>
                    <w:right w:val="single" w:sz="4" w:space="0" w:color="auto"/>
                  </w:tcBorders>
                </w:tcPr>
                <w:p w14:paraId="4D5ED6E4"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Bilanço hesabı esasına göre defter tutma hadleri</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A66C0A5" w14:textId="77777777" w:rsidR="00577F1C" w:rsidRPr="00577F1C" w:rsidRDefault="00577F1C" w:rsidP="00577F1C">
                  <w:pPr>
                    <w:spacing w:line="280" w:lineRule="atLeast"/>
                    <w:jc w:val="center"/>
                    <w:rPr>
                      <w:rFonts w:ascii="Times New Roman" w:hAnsi="Times New Roman" w:cs="Times New Roman"/>
                      <w:sz w:val="24"/>
                      <w:szCs w:val="24"/>
                    </w:rPr>
                  </w:pPr>
                </w:p>
              </w:tc>
            </w:tr>
            <w:tr w:rsidR="00577F1C" w:rsidRPr="006A119C" w14:paraId="7849AD82" w14:textId="77777777" w:rsidTr="00FA4968">
              <w:trPr>
                <w:trHeight w:val="560"/>
              </w:trPr>
              <w:tc>
                <w:tcPr>
                  <w:tcW w:w="2853" w:type="dxa"/>
                  <w:vMerge w:val="restart"/>
                  <w:tcBorders>
                    <w:top w:val="single" w:sz="4" w:space="0" w:color="auto"/>
                    <w:left w:val="single" w:sz="4" w:space="0" w:color="auto"/>
                    <w:right w:val="single" w:sz="4" w:space="0" w:color="auto"/>
                  </w:tcBorders>
                </w:tcPr>
                <w:p w14:paraId="1163791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30292B77" w14:textId="77777777" w:rsidR="00577F1C" w:rsidRPr="00577F1C" w:rsidRDefault="00577F1C" w:rsidP="00577F1C">
                  <w:pPr>
                    <w:numPr>
                      <w:ilvl w:val="0"/>
                      <w:numId w:val="13"/>
                    </w:numPr>
                    <w:shd w:val="clear" w:color="auto" w:fill="FFFFFF"/>
                    <w:spacing w:after="0"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Yıllık</w:t>
                  </w:r>
                </w:p>
                <w:p w14:paraId="3675525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Alış tutarı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DE4B2D7"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170.000</w:t>
                  </w:r>
                </w:p>
                <w:p w14:paraId="59ADB6C6" w14:textId="77777777" w:rsidR="00577F1C" w:rsidRPr="00577F1C" w:rsidRDefault="00577F1C" w:rsidP="00577F1C">
                  <w:pPr>
                    <w:jc w:val="center"/>
                    <w:rPr>
                      <w:rFonts w:ascii="Times New Roman" w:hAnsi="Times New Roman" w:cs="Times New Roman"/>
                      <w:sz w:val="24"/>
                      <w:szCs w:val="24"/>
                    </w:rPr>
                  </w:pPr>
                </w:p>
              </w:tc>
            </w:tr>
            <w:tr w:rsidR="00577F1C" w:rsidRPr="006A119C" w14:paraId="2624A380" w14:textId="77777777" w:rsidTr="00FA4968">
              <w:trPr>
                <w:trHeight w:val="330"/>
              </w:trPr>
              <w:tc>
                <w:tcPr>
                  <w:tcW w:w="2853" w:type="dxa"/>
                  <w:vMerge/>
                  <w:tcBorders>
                    <w:left w:val="single" w:sz="4" w:space="0" w:color="auto"/>
                    <w:right w:val="single" w:sz="4" w:space="0" w:color="auto"/>
                  </w:tcBorders>
                </w:tcPr>
                <w:p w14:paraId="3D923D6D"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2E4B595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Satış tutarı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BAF10CF"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230.000</w:t>
                  </w:r>
                </w:p>
              </w:tc>
            </w:tr>
            <w:tr w:rsidR="00577F1C" w:rsidRPr="006A119C" w14:paraId="6032AD09" w14:textId="77777777" w:rsidTr="00FA4968">
              <w:trPr>
                <w:trHeight w:val="607"/>
              </w:trPr>
              <w:tc>
                <w:tcPr>
                  <w:tcW w:w="2853" w:type="dxa"/>
                  <w:vMerge/>
                  <w:tcBorders>
                    <w:left w:val="single" w:sz="4" w:space="0" w:color="auto"/>
                    <w:right w:val="single" w:sz="4" w:space="0" w:color="auto"/>
                  </w:tcBorders>
                </w:tcPr>
                <w:p w14:paraId="66A1383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51F6AA9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2- Yıllık gayrisafi iş hasılatı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EFA3791"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90.000</w:t>
                  </w:r>
                </w:p>
              </w:tc>
            </w:tr>
            <w:tr w:rsidR="00577F1C" w:rsidRPr="006A119C" w14:paraId="4AB15D0D" w14:textId="77777777" w:rsidTr="00FA4968">
              <w:trPr>
                <w:trHeight w:val="843"/>
              </w:trPr>
              <w:tc>
                <w:tcPr>
                  <w:tcW w:w="2853" w:type="dxa"/>
                  <w:vMerge/>
                  <w:tcBorders>
                    <w:left w:val="single" w:sz="4" w:space="0" w:color="auto"/>
                    <w:bottom w:val="single" w:sz="4" w:space="0" w:color="auto"/>
                    <w:right w:val="single" w:sz="4" w:space="0" w:color="auto"/>
                  </w:tcBorders>
                </w:tcPr>
                <w:p w14:paraId="132519C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1159884F"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3- İş hasılatının beş katı ile yıllık satış tutarının toplamı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2CF02F6"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170.000</w:t>
                  </w:r>
                </w:p>
              </w:tc>
            </w:tr>
            <w:tr w:rsidR="00577F1C" w:rsidRPr="006A119C" w14:paraId="41DBBFB5" w14:textId="77777777" w:rsidTr="00FA4968">
              <w:trPr>
                <w:trHeight w:val="375"/>
              </w:trPr>
              <w:tc>
                <w:tcPr>
                  <w:tcW w:w="2853" w:type="dxa"/>
                  <w:tcBorders>
                    <w:top w:val="single" w:sz="4" w:space="0" w:color="auto"/>
                    <w:left w:val="single" w:sz="4" w:space="0" w:color="auto"/>
                    <w:bottom w:val="single" w:sz="4" w:space="0" w:color="auto"/>
                    <w:right w:val="single" w:sz="4" w:space="0" w:color="auto"/>
                  </w:tcBorders>
                </w:tcPr>
                <w:p w14:paraId="114B92B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 xml:space="preserve">MADDE 232- </w:t>
                  </w:r>
                </w:p>
              </w:tc>
              <w:tc>
                <w:tcPr>
                  <w:tcW w:w="4972" w:type="dxa"/>
                  <w:tcBorders>
                    <w:top w:val="single" w:sz="4" w:space="0" w:color="auto"/>
                    <w:left w:val="single" w:sz="4" w:space="0" w:color="auto"/>
                    <w:bottom w:val="single" w:sz="4" w:space="0" w:color="auto"/>
                    <w:right w:val="single" w:sz="4" w:space="0" w:color="auto"/>
                  </w:tcBorders>
                </w:tcPr>
                <w:p w14:paraId="1B484BE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Fatura kullanma mecburiyeti</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F949317"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900</w:t>
                  </w:r>
                </w:p>
              </w:tc>
            </w:tr>
            <w:tr w:rsidR="00577F1C" w:rsidRPr="006A119C" w14:paraId="4BF73724" w14:textId="77777777" w:rsidTr="00FA4968">
              <w:tc>
                <w:tcPr>
                  <w:tcW w:w="2853" w:type="dxa"/>
                  <w:tcBorders>
                    <w:top w:val="single" w:sz="4" w:space="0" w:color="auto"/>
                    <w:left w:val="single" w:sz="4" w:space="0" w:color="auto"/>
                    <w:bottom w:val="single" w:sz="4" w:space="0" w:color="auto"/>
                    <w:right w:val="single" w:sz="4" w:space="0" w:color="auto"/>
                  </w:tcBorders>
                </w:tcPr>
                <w:p w14:paraId="2656613E"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 xml:space="preserve">MADDE 252- </w:t>
                  </w:r>
                </w:p>
              </w:tc>
              <w:tc>
                <w:tcPr>
                  <w:tcW w:w="4972" w:type="dxa"/>
                  <w:tcBorders>
                    <w:top w:val="single" w:sz="4" w:space="0" w:color="auto"/>
                    <w:left w:val="single" w:sz="4" w:space="0" w:color="auto"/>
                    <w:bottom w:val="single" w:sz="4" w:space="0" w:color="auto"/>
                    <w:right w:val="single" w:sz="4" w:space="0" w:color="auto"/>
                  </w:tcBorders>
                </w:tcPr>
                <w:p w14:paraId="5ADD3CDF"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Muhtarların karne tasdikinde aldığı harç</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4751D70"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2,40</w:t>
                  </w:r>
                </w:p>
              </w:tc>
            </w:tr>
            <w:tr w:rsidR="00577F1C" w:rsidRPr="006A119C" w14:paraId="7DFD2F82" w14:textId="77777777" w:rsidTr="00FA4968">
              <w:tc>
                <w:tcPr>
                  <w:tcW w:w="2853" w:type="dxa"/>
                  <w:tcBorders>
                    <w:top w:val="single" w:sz="4" w:space="0" w:color="auto"/>
                    <w:left w:val="single" w:sz="4" w:space="0" w:color="auto"/>
                    <w:bottom w:val="single" w:sz="4" w:space="0" w:color="auto"/>
                    <w:right w:val="single" w:sz="4" w:space="0" w:color="auto"/>
                  </w:tcBorders>
                </w:tcPr>
                <w:p w14:paraId="660B37D1"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 xml:space="preserve">MADDE 313- </w:t>
                  </w:r>
                </w:p>
              </w:tc>
              <w:tc>
                <w:tcPr>
                  <w:tcW w:w="4972" w:type="dxa"/>
                  <w:tcBorders>
                    <w:top w:val="single" w:sz="4" w:space="0" w:color="auto"/>
                    <w:left w:val="single" w:sz="4" w:space="0" w:color="auto"/>
                    <w:bottom w:val="single" w:sz="4" w:space="0" w:color="auto"/>
                    <w:right w:val="single" w:sz="4" w:space="0" w:color="auto"/>
                  </w:tcBorders>
                </w:tcPr>
                <w:p w14:paraId="576941AA"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 xml:space="preserve">Doğrudan gider yazılacak demirbaş ve </w:t>
                  </w:r>
                  <w:proofErr w:type="spellStart"/>
                  <w:r w:rsidRPr="00577F1C">
                    <w:rPr>
                      <w:rFonts w:ascii="Times New Roman" w:eastAsia="Arial Unicode MS" w:hAnsi="Times New Roman" w:cs="Times New Roman"/>
                      <w:b/>
                      <w:bCs/>
                      <w:sz w:val="24"/>
                      <w:szCs w:val="24"/>
                    </w:rPr>
                    <w:t>peştemallıklar</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C08F072"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900</w:t>
                  </w:r>
                </w:p>
              </w:tc>
            </w:tr>
            <w:tr w:rsidR="00577F1C" w:rsidRPr="006A119C" w14:paraId="00CDD29A" w14:textId="77777777" w:rsidTr="00FA4968">
              <w:tc>
                <w:tcPr>
                  <w:tcW w:w="2853" w:type="dxa"/>
                  <w:vMerge w:val="restart"/>
                  <w:tcBorders>
                    <w:top w:val="single" w:sz="4" w:space="0" w:color="auto"/>
                    <w:left w:val="single" w:sz="4" w:space="0" w:color="auto"/>
                    <w:right w:val="single" w:sz="4" w:space="0" w:color="auto"/>
                  </w:tcBorders>
                </w:tcPr>
                <w:p w14:paraId="7514963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MADDE343-</w:t>
                  </w:r>
                </w:p>
              </w:tc>
              <w:tc>
                <w:tcPr>
                  <w:tcW w:w="4972" w:type="dxa"/>
                  <w:tcBorders>
                    <w:top w:val="single" w:sz="4" w:space="0" w:color="auto"/>
                    <w:left w:val="single" w:sz="4" w:space="0" w:color="auto"/>
                    <w:bottom w:val="single" w:sz="4" w:space="0" w:color="auto"/>
                    <w:right w:val="single" w:sz="4" w:space="0" w:color="auto"/>
                  </w:tcBorders>
                </w:tcPr>
                <w:p w14:paraId="31D3D642"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En az ceza haddi</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6CF7BD1" w14:textId="77777777" w:rsidR="00577F1C" w:rsidRPr="00577F1C" w:rsidRDefault="00577F1C" w:rsidP="00577F1C">
                  <w:pPr>
                    <w:spacing w:line="280" w:lineRule="atLeast"/>
                    <w:jc w:val="center"/>
                    <w:rPr>
                      <w:rFonts w:ascii="Times New Roman" w:hAnsi="Times New Roman" w:cs="Times New Roman"/>
                      <w:b/>
                      <w:sz w:val="24"/>
                      <w:szCs w:val="24"/>
                    </w:rPr>
                  </w:pPr>
                </w:p>
              </w:tc>
            </w:tr>
            <w:tr w:rsidR="00577F1C" w:rsidRPr="006A119C" w14:paraId="6527BD93" w14:textId="77777777" w:rsidTr="00FA4968">
              <w:tc>
                <w:tcPr>
                  <w:tcW w:w="2853" w:type="dxa"/>
                  <w:vMerge/>
                  <w:tcBorders>
                    <w:left w:val="single" w:sz="4" w:space="0" w:color="auto"/>
                    <w:right w:val="single" w:sz="4" w:space="0" w:color="auto"/>
                  </w:tcBorders>
                </w:tcPr>
                <w:p w14:paraId="731510F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0A38EEB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 - Damga vergisinde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52986DE"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11</w:t>
                  </w:r>
                </w:p>
              </w:tc>
            </w:tr>
            <w:tr w:rsidR="00577F1C" w:rsidRPr="006A119C" w14:paraId="18312165" w14:textId="77777777" w:rsidTr="00FA4968">
              <w:tc>
                <w:tcPr>
                  <w:tcW w:w="2853" w:type="dxa"/>
                  <w:vMerge/>
                  <w:tcBorders>
                    <w:left w:val="single" w:sz="4" w:space="0" w:color="auto"/>
                    <w:bottom w:val="single" w:sz="4" w:space="0" w:color="auto"/>
                    <w:right w:val="single" w:sz="4" w:space="0" w:color="auto"/>
                  </w:tcBorders>
                </w:tcPr>
                <w:p w14:paraId="40A0A2D1"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6D9313C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 - Diğer vergilerde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E6A89B1"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21</w:t>
                  </w:r>
                </w:p>
              </w:tc>
            </w:tr>
            <w:tr w:rsidR="00577F1C" w:rsidRPr="006A119C" w14:paraId="450034F8" w14:textId="77777777" w:rsidTr="00FA4968">
              <w:tc>
                <w:tcPr>
                  <w:tcW w:w="2853" w:type="dxa"/>
                  <w:tcBorders>
                    <w:top w:val="single" w:sz="4" w:space="0" w:color="auto"/>
                    <w:left w:val="single" w:sz="4" w:space="0" w:color="auto"/>
                    <w:bottom w:val="single" w:sz="4" w:space="0" w:color="auto"/>
                    <w:right w:val="single" w:sz="4" w:space="0" w:color="auto"/>
                  </w:tcBorders>
                </w:tcPr>
                <w:p w14:paraId="2FDAEE3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 xml:space="preserve">MADDE 352- </w:t>
                  </w:r>
                </w:p>
                <w:p w14:paraId="7CF19B9A"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 </w:t>
                  </w:r>
                </w:p>
              </w:tc>
              <w:tc>
                <w:tcPr>
                  <w:tcW w:w="4972" w:type="dxa"/>
                  <w:tcBorders>
                    <w:top w:val="single" w:sz="4" w:space="0" w:color="auto"/>
                    <w:left w:val="single" w:sz="4" w:space="0" w:color="auto"/>
                    <w:bottom w:val="single" w:sz="4" w:space="0" w:color="auto"/>
                    <w:right w:val="single" w:sz="4" w:space="0" w:color="auto"/>
                  </w:tcBorders>
                </w:tcPr>
                <w:p w14:paraId="5BEB6B2A"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 xml:space="preserve">Usulsüzlük dereceleri ve cezaları </w:t>
                  </w:r>
                </w:p>
                <w:p w14:paraId="717B0CC9"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(Kanuna bağlı cetvel)</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8A675C1" w14:textId="77777777" w:rsidR="00577F1C" w:rsidRPr="00577F1C" w:rsidRDefault="00577F1C" w:rsidP="00577F1C">
                  <w:pPr>
                    <w:spacing w:line="280" w:lineRule="atLeast"/>
                    <w:jc w:val="center"/>
                    <w:rPr>
                      <w:rFonts w:ascii="Times New Roman" w:hAnsi="Times New Roman" w:cs="Times New Roman"/>
                      <w:b/>
                      <w:sz w:val="24"/>
                      <w:szCs w:val="24"/>
                    </w:rPr>
                  </w:pPr>
                </w:p>
              </w:tc>
            </w:tr>
            <w:tr w:rsidR="00577F1C" w:rsidRPr="006A119C" w14:paraId="0BD01102" w14:textId="77777777" w:rsidTr="00FA4968">
              <w:tc>
                <w:tcPr>
                  <w:tcW w:w="2853" w:type="dxa"/>
                  <w:vMerge w:val="restart"/>
                  <w:tcBorders>
                    <w:top w:val="single" w:sz="4" w:space="0" w:color="auto"/>
                    <w:left w:val="single" w:sz="4" w:space="0" w:color="auto"/>
                    <w:right w:val="single" w:sz="4" w:space="0" w:color="auto"/>
                  </w:tcBorders>
                </w:tcPr>
                <w:p w14:paraId="33FCEF5A"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w:t>
                  </w:r>
                </w:p>
                <w:p w14:paraId="097720B2"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Cs/>
                      <w:sz w:val="24"/>
                      <w:szCs w:val="24"/>
                    </w:rPr>
                    <w:t> </w:t>
                  </w:r>
                </w:p>
              </w:tc>
              <w:tc>
                <w:tcPr>
                  <w:tcW w:w="4972" w:type="dxa"/>
                  <w:tcBorders>
                    <w:top w:val="single" w:sz="4" w:space="0" w:color="auto"/>
                    <w:left w:val="single" w:sz="4" w:space="0" w:color="auto"/>
                    <w:bottom w:val="single" w:sz="4" w:space="0" w:color="auto"/>
                    <w:right w:val="single" w:sz="4" w:space="0" w:color="auto"/>
                  </w:tcBorders>
                </w:tcPr>
                <w:p w14:paraId="3A2E0DB4"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iCs/>
                      <w:sz w:val="24"/>
                      <w:szCs w:val="24"/>
                    </w:rPr>
                    <w:t>Birinci derece usulsüzlükler</w:t>
                  </w:r>
                </w:p>
                <w:p w14:paraId="13D07F5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0B21B5A" w14:textId="77777777" w:rsidR="00577F1C" w:rsidRPr="00577F1C" w:rsidRDefault="00577F1C" w:rsidP="00577F1C">
                  <w:pPr>
                    <w:spacing w:line="280" w:lineRule="atLeast"/>
                    <w:jc w:val="center"/>
                    <w:rPr>
                      <w:rFonts w:ascii="Times New Roman" w:hAnsi="Times New Roman" w:cs="Times New Roman"/>
                      <w:b/>
                      <w:sz w:val="24"/>
                      <w:szCs w:val="24"/>
                    </w:rPr>
                  </w:pPr>
                </w:p>
              </w:tc>
            </w:tr>
            <w:tr w:rsidR="00577F1C" w:rsidRPr="006A119C" w14:paraId="774F7436" w14:textId="77777777" w:rsidTr="00FA4968">
              <w:tc>
                <w:tcPr>
                  <w:tcW w:w="2853" w:type="dxa"/>
                  <w:vMerge/>
                  <w:tcBorders>
                    <w:left w:val="single" w:sz="4" w:space="0" w:color="auto"/>
                    <w:right w:val="single" w:sz="4" w:space="0" w:color="auto"/>
                  </w:tcBorders>
                </w:tcPr>
                <w:p w14:paraId="48292DE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6ED1D465"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1- Sermaye şirketleri </w:t>
                  </w:r>
                </w:p>
                <w:p w14:paraId="02CE27B9"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9D68F97"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130</w:t>
                  </w:r>
                </w:p>
              </w:tc>
            </w:tr>
            <w:tr w:rsidR="00577F1C" w:rsidRPr="006A119C" w14:paraId="7517FDAD" w14:textId="77777777" w:rsidTr="00FA4968">
              <w:tc>
                <w:tcPr>
                  <w:tcW w:w="2853" w:type="dxa"/>
                  <w:vMerge/>
                  <w:tcBorders>
                    <w:left w:val="single" w:sz="4" w:space="0" w:color="auto"/>
                    <w:right w:val="single" w:sz="4" w:space="0" w:color="auto"/>
                  </w:tcBorders>
                </w:tcPr>
                <w:p w14:paraId="3E2A431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65C8C6A"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2- Sermaye şirketi dışında kalan birinci sınıf tüccarlar ve serbest </w:t>
                  </w:r>
                </w:p>
                <w:p w14:paraId="5783AE2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iCs/>
                      <w:sz w:val="24"/>
                      <w:szCs w:val="24"/>
                    </w:rPr>
                  </w:pPr>
                  <w:proofErr w:type="gramStart"/>
                  <w:r w:rsidRPr="00577F1C">
                    <w:rPr>
                      <w:rFonts w:ascii="Times New Roman" w:eastAsia="Arial Unicode MS" w:hAnsi="Times New Roman" w:cs="Times New Roman"/>
                      <w:bCs/>
                      <w:sz w:val="24"/>
                      <w:szCs w:val="24"/>
                    </w:rPr>
                    <w:t>meslek</w:t>
                  </w:r>
                  <w:proofErr w:type="gramEnd"/>
                  <w:r w:rsidRPr="00577F1C">
                    <w:rPr>
                      <w:rFonts w:ascii="Times New Roman" w:eastAsia="Arial Unicode MS" w:hAnsi="Times New Roman" w:cs="Times New Roman"/>
                      <w:bCs/>
                      <w:sz w:val="24"/>
                      <w:szCs w:val="24"/>
                    </w:rPr>
                    <w:t xml:space="preserve"> erbabı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1BCDA84"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80</w:t>
                  </w:r>
                </w:p>
              </w:tc>
            </w:tr>
            <w:tr w:rsidR="00577F1C" w:rsidRPr="006A119C" w14:paraId="23F435FF" w14:textId="77777777" w:rsidTr="00FA4968">
              <w:tc>
                <w:tcPr>
                  <w:tcW w:w="2853" w:type="dxa"/>
                  <w:vMerge/>
                  <w:tcBorders>
                    <w:left w:val="single" w:sz="4" w:space="0" w:color="auto"/>
                    <w:right w:val="single" w:sz="4" w:space="0" w:color="auto"/>
                  </w:tcBorders>
                </w:tcPr>
                <w:p w14:paraId="346BBC4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2422AEF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iCs/>
                      <w:sz w:val="24"/>
                      <w:szCs w:val="24"/>
                    </w:rPr>
                  </w:pPr>
                  <w:r w:rsidRPr="00577F1C">
                    <w:rPr>
                      <w:rFonts w:ascii="Times New Roman" w:eastAsia="Arial Unicode MS" w:hAnsi="Times New Roman" w:cs="Times New Roman"/>
                      <w:bCs/>
                      <w:sz w:val="24"/>
                      <w:szCs w:val="24"/>
                    </w:rPr>
                    <w:t xml:space="preserve">3 - İkinci sınıf tüccarlar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19ECB90"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40</w:t>
                  </w:r>
                </w:p>
              </w:tc>
            </w:tr>
            <w:tr w:rsidR="00577F1C" w:rsidRPr="006A119C" w14:paraId="275E01F4" w14:textId="77777777" w:rsidTr="00FA4968">
              <w:tc>
                <w:tcPr>
                  <w:tcW w:w="2853" w:type="dxa"/>
                  <w:vMerge/>
                  <w:tcBorders>
                    <w:left w:val="single" w:sz="4" w:space="0" w:color="auto"/>
                    <w:right w:val="single" w:sz="4" w:space="0" w:color="auto"/>
                  </w:tcBorders>
                </w:tcPr>
                <w:p w14:paraId="6AC83394"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1D6F9A9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iCs/>
                      <w:sz w:val="24"/>
                      <w:szCs w:val="24"/>
                    </w:rPr>
                  </w:pPr>
                  <w:r w:rsidRPr="00577F1C">
                    <w:rPr>
                      <w:rFonts w:ascii="Times New Roman" w:eastAsia="Arial Unicode MS" w:hAnsi="Times New Roman" w:cs="Times New Roman"/>
                      <w:bCs/>
                      <w:sz w:val="24"/>
                      <w:szCs w:val="24"/>
                    </w:rPr>
                    <w:t xml:space="preserve">4- Yukarıdakiler dışında kalıp beyanname usulüyle gelir vergisine tabi olanlar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D8A8D5D"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19</w:t>
                  </w:r>
                </w:p>
              </w:tc>
            </w:tr>
            <w:tr w:rsidR="00577F1C" w:rsidRPr="006A119C" w14:paraId="7F7B4100" w14:textId="77777777" w:rsidTr="00FA4968">
              <w:tc>
                <w:tcPr>
                  <w:tcW w:w="2853" w:type="dxa"/>
                  <w:vMerge/>
                  <w:tcBorders>
                    <w:left w:val="single" w:sz="4" w:space="0" w:color="auto"/>
                    <w:right w:val="single" w:sz="4" w:space="0" w:color="auto"/>
                  </w:tcBorders>
                </w:tcPr>
                <w:p w14:paraId="5C7DA6F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5B7B037B"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iCs/>
                      <w:sz w:val="24"/>
                      <w:szCs w:val="24"/>
                    </w:rPr>
                  </w:pPr>
                  <w:r w:rsidRPr="00577F1C">
                    <w:rPr>
                      <w:rFonts w:ascii="Times New Roman" w:eastAsia="Arial Unicode MS" w:hAnsi="Times New Roman" w:cs="Times New Roman"/>
                      <w:bCs/>
                      <w:sz w:val="24"/>
                      <w:szCs w:val="24"/>
                    </w:rPr>
                    <w:t>5- Kazancı basit usulde tespit edilenler</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94176E7"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11</w:t>
                  </w:r>
                </w:p>
              </w:tc>
            </w:tr>
            <w:tr w:rsidR="00577F1C" w:rsidRPr="006A119C" w14:paraId="5F03C0C2" w14:textId="77777777" w:rsidTr="00FA4968">
              <w:tc>
                <w:tcPr>
                  <w:tcW w:w="2853" w:type="dxa"/>
                  <w:vMerge/>
                  <w:tcBorders>
                    <w:left w:val="single" w:sz="4" w:space="0" w:color="auto"/>
                    <w:right w:val="single" w:sz="4" w:space="0" w:color="auto"/>
                  </w:tcBorders>
                </w:tcPr>
                <w:p w14:paraId="367988F9"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6F88888E"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iCs/>
                      <w:sz w:val="24"/>
                      <w:szCs w:val="24"/>
                    </w:rPr>
                  </w:pPr>
                  <w:r w:rsidRPr="00577F1C">
                    <w:rPr>
                      <w:rFonts w:ascii="Times New Roman" w:eastAsia="Arial Unicode MS" w:hAnsi="Times New Roman" w:cs="Times New Roman"/>
                      <w:bCs/>
                      <w:sz w:val="24"/>
                      <w:szCs w:val="24"/>
                    </w:rPr>
                    <w:t>6- Gelir vergisinden muaf esnaf</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3EB9017"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5</w:t>
                  </w:r>
                </w:p>
              </w:tc>
            </w:tr>
            <w:tr w:rsidR="00577F1C" w:rsidRPr="006A119C" w14:paraId="17F97D97" w14:textId="77777777" w:rsidTr="00FA4968">
              <w:trPr>
                <w:trHeight w:val="269"/>
              </w:trPr>
              <w:tc>
                <w:tcPr>
                  <w:tcW w:w="2853" w:type="dxa"/>
                  <w:vMerge/>
                  <w:tcBorders>
                    <w:left w:val="single" w:sz="4" w:space="0" w:color="auto"/>
                    <w:right w:val="single" w:sz="4" w:space="0" w:color="auto"/>
                  </w:tcBorders>
                </w:tcPr>
                <w:p w14:paraId="2E06BCBA"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5382F4C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iCs/>
                      <w:sz w:val="24"/>
                      <w:szCs w:val="24"/>
                    </w:rPr>
                    <w:t xml:space="preserve">İkinci derece usulsüzlükler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1F53B86" w14:textId="77777777" w:rsidR="00577F1C" w:rsidRPr="00577F1C" w:rsidRDefault="00577F1C" w:rsidP="00577F1C">
                  <w:pPr>
                    <w:spacing w:line="280" w:lineRule="atLeast"/>
                    <w:jc w:val="center"/>
                    <w:rPr>
                      <w:rFonts w:ascii="Times New Roman" w:hAnsi="Times New Roman" w:cs="Times New Roman"/>
                      <w:b/>
                      <w:sz w:val="24"/>
                      <w:szCs w:val="24"/>
                    </w:rPr>
                  </w:pPr>
                </w:p>
              </w:tc>
            </w:tr>
            <w:tr w:rsidR="00577F1C" w:rsidRPr="006A119C" w14:paraId="07923D37" w14:textId="77777777" w:rsidTr="00FA4968">
              <w:trPr>
                <w:trHeight w:val="415"/>
              </w:trPr>
              <w:tc>
                <w:tcPr>
                  <w:tcW w:w="2853" w:type="dxa"/>
                  <w:vMerge/>
                  <w:tcBorders>
                    <w:left w:val="single" w:sz="4" w:space="0" w:color="auto"/>
                    <w:right w:val="single" w:sz="4" w:space="0" w:color="auto"/>
                  </w:tcBorders>
                </w:tcPr>
                <w:p w14:paraId="5953D1A3"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F9E348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iCs/>
                      <w:sz w:val="24"/>
                      <w:szCs w:val="24"/>
                    </w:rPr>
                  </w:pPr>
                  <w:r w:rsidRPr="00577F1C">
                    <w:rPr>
                      <w:rFonts w:ascii="Times New Roman" w:eastAsia="Arial Unicode MS" w:hAnsi="Times New Roman" w:cs="Times New Roman"/>
                      <w:bCs/>
                      <w:sz w:val="24"/>
                      <w:szCs w:val="24"/>
                    </w:rPr>
                    <w:t xml:space="preserve">1- Sermaye şirketleri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3510DFB"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70</w:t>
                  </w:r>
                </w:p>
              </w:tc>
            </w:tr>
            <w:tr w:rsidR="00577F1C" w:rsidRPr="006A119C" w14:paraId="45A04ED1" w14:textId="77777777" w:rsidTr="00FA4968">
              <w:trPr>
                <w:trHeight w:val="879"/>
              </w:trPr>
              <w:tc>
                <w:tcPr>
                  <w:tcW w:w="2853" w:type="dxa"/>
                  <w:vMerge/>
                  <w:tcBorders>
                    <w:left w:val="single" w:sz="4" w:space="0" w:color="auto"/>
                    <w:right w:val="single" w:sz="4" w:space="0" w:color="auto"/>
                  </w:tcBorders>
                </w:tcPr>
                <w:p w14:paraId="1043112B"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7F65C3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2- Sermaye şirketi dışında kalan birinci sınıf tüccarlar ve serbest meslek erbabı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13C694C"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40</w:t>
                  </w:r>
                </w:p>
              </w:tc>
            </w:tr>
            <w:tr w:rsidR="00577F1C" w:rsidRPr="006A119C" w14:paraId="072488E9" w14:textId="77777777" w:rsidTr="00FA4968">
              <w:trPr>
                <w:trHeight w:val="412"/>
              </w:trPr>
              <w:tc>
                <w:tcPr>
                  <w:tcW w:w="2853" w:type="dxa"/>
                  <w:vMerge/>
                  <w:tcBorders>
                    <w:left w:val="single" w:sz="4" w:space="0" w:color="auto"/>
                    <w:right w:val="single" w:sz="4" w:space="0" w:color="auto"/>
                  </w:tcBorders>
                </w:tcPr>
                <w:p w14:paraId="31FC8955"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402D60D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3 - İkinci sınıf tüccarlar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7E7EAB9"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19</w:t>
                  </w:r>
                </w:p>
              </w:tc>
            </w:tr>
            <w:tr w:rsidR="00577F1C" w:rsidRPr="006A119C" w14:paraId="42E187B8" w14:textId="77777777" w:rsidTr="00FA4968">
              <w:trPr>
                <w:trHeight w:val="978"/>
              </w:trPr>
              <w:tc>
                <w:tcPr>
                  <w:tcW w:w="2853" w:type="dxa"/>
                  <w:vMerge/>
                  <w:tcBorders>
                    <w:left w:val="single" w:sz="4" w:space="0" w:color="auto"/>
                    <w:right w:val="single" w:sz="4" w:space="0" w:color="auto"/>
                  </w:tcBorders>
                </w:tcPr>
                <w:p w14:paraId="1FA513FC"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1AFC6D03"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4- Yukarıdakiler dışında kalıp beyanname usulüyle gelir vergisine tabi olanlar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0EEC3FC"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11</w:t>
                  </w:r>
                </w:p>
              </w:tc>
            </w:tr>
            <w:tr w:rsidR="00577F1C" w:rsidRPr="006A119C" w14:paraId="243135BA" w14:textId="77777777" w:rsidTr="00FA4968">
              <w:trPr>
                <w:trHeight w:val="662"/>
              </w:trPr>
              <w:tc>
                <w:tcPr>
                  <w:tcW w:w="2853" w:type="dxa"/>
                  <w:vMerge/>
                  <w:tcBorders>
                    <w:left w:val="single" w:sz="4" w:space="0" w:color="auto"/>
                    <w:right w:val="single" w:sz="4" w:space="0" w:color="auto"/>
                  </w:tcBorders>
                </w:tcPr>
                <w:p w14:paraId="61206A45"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3399BD65"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5- Kazancı basit usulde tespit edilenler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C03ADD9"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5</w:t>
                  </w:r>
                </w:p>
              </w:tc>
            </w:tr>
            <w:tr w:rsidR="00577F1C" w:rsidRPr="006A119C" w14:paraId="39131687" w14:textId="77777777" w:rsidTr="00FA4968">
              <w:trPr>
                <w:trHeight w:val="659"/>
              </w:trPr>
              <w:tc>
                <w:tcPr>
                  <w:tcW w:w="2853" w:type="dxa"/>
                  <w:vMerge/>
                  <w:tcBorders>
                    <w:left w:val="single" w:sz="4" w:space="0" w:color="auto"/>
                    <w:bottom w:val="single" w:sz="4" w:space="0" w:color="auto"/>
                    <w:right w:val="single" w:sz="4" w:space="0" w:color="auto"/>
                  </w:tcBorders>
                </w:tcPr>
                <w:p w14:paraId="0EE6D68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48C07DC3"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6- Gelir vergisinden muaf esnaf</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BA58CB1"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2,80</w:t>
                  </w:r>
                </w:p>
              </w:tc>
            </w:tr>
            <w:tr w:rsidR="00577F1C" w:rsidRPr="006A119C" w14:paraId="6D5490DA" w14:textId="77777777" w:rsidTr="00FA4968">
              <w:tc>
                <w:tcPr>
                  <w:tcW w:w="2853" w:type="dxa"/>
                  <w:tcBorders>
                    <w:top w:val="single" w:sz="4" w:space="0" w:color="auto"/>
                    <w:left w:val="single" w:sz="4" w:space="0" w:color="auto"/>
                    <w:bottom w:val="single" w:sz="4" w:space="0" w:color="auto"/>
                    <w:right w:val="single" w:sz="4" w:space="0" w:color="auto"/>
                  </w:tcBorders>
                </w:tcPr>
                <w:p w14:paraId="2C5403AC"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MADDE 353-</w:t>
                  </w:r>
                </w:p>
              </w:tc>
              <w:tc>
                <w:tcPr>
                  <w:tcW w:w="4972" w:type="dxa"/>
                  <w:tcBorders>
                    <w:top w:val="single" w:sz="4" w:space="0" w:color="auto"/>
                    <w:left w:val="single" w:sz="4" w:space="0" w:color="auto"/>
                    <w:bottom w:val="single" w:sz="4" w:space="0" w:color="auto"/>
                    <w:right w:val="single" w:sz="4" w:space="0" w:color="auto"/>
                  </w:tcBorders>
                </w:tcPr>
                <w:p w14:paraId="2E1DB40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Fatura ve benzeri evrak verilmemesi ve alınmaması ile diğer şekil usul hükümlerine uyulmaması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4904284" w14:textId="77777777" w:rsidR="00577F1C" w:rsidRPr="00577F1C" w:rsidRDefault="00577F1C" w:rsidP="00577F1C">
                  <w:pPr>
                    <w:spacing w:line="280" w:lineRule="atLeast"/>
                    <w:jc w:val="center"/>
                    <w:rPr>
                      <w:rFonts w:ascii="Times New Roman" w:hAnsi="Times New Roman" w:cs="Times New Roman"/>
                      <w:sz w:val="24"/>
                      <w:szCs w:val="24"/>
                    </w:rPr>
                  </w:pPr>
                </w:p>
              </w:tc>
            </w:tr>
            <w:tr w:rsidR="00577F1C" w:rsidRPr="006A119C" w14:paraId="0C3B58B5" w14:textId="77777777" w:rsidTr="00FA4968">
              <w:tc>
                <w:tcPr>
                  <w:tcW w:w="2853" w:type="dxa"/>
                  <w:vMerge w:val="restart"/>
                  <w:tcBorders>
                    <w:top w:val="single" w:sz="4" w:space="0" w:color="auto"/>
                    <w:left w:val="single" w:sz="4" w:space="0" w:color="auto"/>
                    <w:right w:val="single" w:sz="4" w:space="0" w:color="auto"/>
                  </w:tcBorders>
                </w:tcPr>
                <w:p w14:paraId="6045DF4C"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3945A39"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1- Fatura, gider pusulası, müstahsil makbuzu, serbest meslek makbuzu verilmemesi, alınmaması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D5620F7"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210</w:t>
                  </w:r>
                </w:p>
              </w:tc>
            </w:tr>
            <w:tr w:rsidR="00577F1C" w:rsidRPr="006A119C" w14:paraId="7A8DA758" w14:textId="77777777" w:rsidTr="00FA4968">
              <w:tc>
                <w:tcPr>
                  <w:tcW w:w="2853" w:type="dxa"/>
                  <w:vMerge/>
                  <w:tcBorders>
                    <w:left w:val="single" w:sz="4" w:space="0" w:color="auto"/>
                    <w:right w:val="single" w:sz="4" w:space="0" w:color="auto"/>
                  </w:tcBorders>
                </w:tcPr>
                <w:p w14:paraId="5BC6DB5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6D96C4C"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Bir takvim yılı içinde her bir belge </w:t>
                  </w:r>
                  <w:proofErr w:type="spellStart"/>
                  <w:r w:rsidRPr="00577F1C">
                    <w:rPr>
                      <w:rFonts w:ascii="Times New Roman" w:eastAsia="Arial Unicode MS" w:hAnsi="Times New Roman" w:cs="Times New Roman"/>
                      <w:bCs/>
                      <w:sz w:val="24"/>
                      <w:szCs w:val="24"/>
                    </w:rPr>
                    <w:t>nevine</w:t>
                  </w:r>
                  <w:proofErr w:type="spellEnd"/>
                  <w:r w:rsidRPr="00577F1C">
                    <w:rPr>
                      <w:rFonts w:ascii="Times New Roman" w:eastAsia="Arial Unicode MS" w:hAnsi="Times New Roman" w:cs="Times New Roman"/>
                      <w:bCs/>
                      <w:sz w:val="24"/>
                      <w:szCs w:val="24"/>
                    </w:rPr>
                    <w:t xml:space="preserve"> ilişkin olarak kesilecek toplam ceza</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E1C9BB2" w14:textId="77777777" w:rsidR="00577F1C" w:rsidRPr="00577F1C" w:rsidRDefault="00577F1C" w:rsidP="00577F1C">
                  <w:pPr>
                    <w:tabs>
                      <w:tab w:val="left" w:pos="1122"/>
                      <w:tab w:val="left" w:pos="1332"/>
                    </w:tabs>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110.000</w:t>
                  </w:r>
                </w:p>
              </w:tc>
            </w:tr>
            <w:tr w:rsidR="00577F1C" w:rsidRPr="006A119C" w14:paraId="312D1C7F" w14:textId="77777777" w:rsidTr="00FA4968">
              <w:tc>
                <w:tcPr>
                  <w:tcW w:w="2853" w:type="dxa"/>
                  <w:vMerge/>
                  <w:tcBorders>
                    <w:left w:val="single" w:sz="4" w:space="0" w:color="auto"/>
                    <w:right w:val="single" w:sz="4" w:space="0" w:color="auto"/>
                  </w:tcBorders>
                </w:tcPr>
                <w:p w14:paraId="2759D734"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3CA19FA9"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2- Perakende satış fişi, ödeme kaydedici cihaz fişi, giriş ve yolcu taşıma bileti, sevk irsaliyesi, taşıma irsaliyesi, yolcu listesi, günlük müşteri listesi ile Maliye Bakanlığınca düzenleme zorunluluğu getirilen belgelerin düzenlenmemesi, kullanılmaması veya bulundurulmaması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F76F1F6"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210</w:t>
                  </w:r>
                </w:p>
              </w:tc>
            </w:tr>
            <w:tr w:rsidR="00577F1C" w:rsidRPr="006A119C" w14:paraId="5CDC6F8C" w14:textId="77777777" w:rsidTr="00FA4968">
              <w:tc>
                <w:tcPr>
                  <w:tcW w:w="2853" w:type="dxa"/>
                  <w:vMerge/>
                  <w:tcBorders>
                    <w:left w:val="single" w:sz="4" w:space="0" w:color="auto"/>
                    <w:right w:val="single" w:sz="4" w:space="0" w:color="auto"/>
                  </w:tcBorders>
                </w:tcPr>
                <w:p w14:paraId="2AAAFB7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C7E016F"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Her bir belge nev’ine ilişkin olarak her bir tespit için toplam ceza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909ED2C"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11.000</w:t>
                  </w:r>
                </w:p>
              </w:tc>
            </w:tr>
            <w:tr w:rsidR="00577F1C" w:rsidRPr="006A119C" w14:paraId="4B6A4FA5" w14:textId="77777777" w:rsidTr="00FA4968">
              <w:tc>
                <w:tcPr>
                  <w:tcW w:w="2853" w:type="dxa"/>
                  <w:vMerge/>
                  <w:tcBorders>
                    <w:left w:val="single" w:sz="4" w:space="0" w:color="auto"/>
                    <w:right w:val="single" w:sz="4" w:space="0" w:color="auto"/>
                  </w:tcBorders>
                </w:tcPr>
                <w:p w14:paraId="0FB0416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7C9C35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Her bir belge nev’ine ilişkin bir takvim yılı içinde kesilecek toplam ceza</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257BFEB"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110.000</w:t>
                  </w:r>
                </w:p>
              </w:tc>
            </w:tr>
            <w:tr w:rsidR="00577F1C" w:rsidRPr="006A119C" w14:paraId="16245CB7" w14:textId="77777777" w:rsidTr="00FA4968">
              <w:tc>
                <w:tcPr>
                  <w:tcW w:w="2853" w:type="dxa"/>
                  <w:vMerge/>
                  <w:tcBorders>
                    <w:left w:val="single" w:sz="4" w:space="0" w:color="auto"/>
                    <w:right w:val="single" w:sz="4" w:space="0" w:color="auto"/>
                  </w:tcBorders>
                </w:tcPr>
                <w:p w14:paraId="487E4C6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3045CEA1"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4- Maliye Bakanlığınca tutulma ve günü gününe kayıt edilme mecburiyeti getirilen defterlerin; bulundurulmaması, günü gününe kayıt yapılmaması, yetkililere ibraz edilmemesi ile levha bulundurma ve asma mecburiyetine uyulmaması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114CDB5"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210</w:t>
                  </w:r>
                </w:p>
              </w:tc>
            </w:tr>
            <w:tr w:rsidR="00577F1C" w:rsidRPr="006A119C" w14:paraId="4CF3DB39" w14:textId="77777777" w:rsidTr="00FA4968">
              <w:tc>
                <w:tcPr>
                  <w:tcW w:w="2853" w:type="dxa"/>
                  <w:vMerge/>
                  <w:tcBorders>
                    <w:left w:val="single" w:sz="4" w:space="0" w:color="auto"/>
                    <w:right w:val="single" w:sz="4" w:space="0" w:color="auto"/>
                  </w:tcBorders>
                </w:tcPr>
                <w:p w14:paraId="0C05A8A9"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502401A5"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6- Belirlenen muhasebe standartlarına, tek düzen hesap planına ve mali tablolara ilişkin usul ve esaslar ile muhasebeye yönelik bilgisayar programlarının üretilmesine ilişkin kural ve standartlara uyulmaması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05FF983"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5.000</w:t>
                  </w:r>
                </w:p>
              </w:tc>
            </w:tr>
            <w:tr w:rsidR="00577F1C" w:rsidRPr="006A119C" w14:paraId="5A29C526" w14:textId="77777777" w:rsidTr="00FA4968">
              <w:tc>
                <w:tcPr>
                  <w:tcW w:w="2853" w:type="dxa"/>
                  <w:vMerge/>
                  <w:tcBorders>
                    <w:left w:val="single" w:sz="4" w:space="0" w:color="auto"/>
                    <w:right w:val="single" w:sz="4" w:space="0" w:color="auto"/>
                  </w:tcBorders>
                </w:tcPr>
                <w:p w14:paraId="422E023B"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A187A2E"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7- Kamu kurum ve kuruluşları ile gerçek ve tüzel kişilerce yapılacak işlemlerde kullanılma </w:t>
                  </w:r>
                  <w:r w:rsidRPr="00577F1C">
                    <w:rPr>
                      <w:rFonts w:ascii="Times New Roman" w:eastAsia="Arial Unicode MS" w:hAnsi="Times New Roman" w:cs="Times New Roman"/>
                      <w:bCs/>
                      <w:sz w:val="24"/>
                      <w:szCs w:val="24"/>
                    </w:rPr>
                    <w:lastRenderedPageBreak/>
                    <w:t xml:space="preserve">zorunluluğu getirilen vergi numarasını kullanmaksızın işlem yapanlara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814345E"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lastRenderedPageBreak/>
                    <w:t>260</w:t>
                  </w:r>
                </w:p>
              </w:tc>
            </w:tr>
            <w:tr w:rsidR="00577F1C" w:rsidRPr="006A119C" w14:paraId="267E9830" w14:textId="77777777" w:rsidTr="00FA4968">
              <w:tc>
                <w:tcPr>
                  <w:tcW w:w="2853" w:type="dxa"/>
                  <w:vMerge/>
                  <w:tcBorders>
                    <w:left w:val="single" w:sz="4" w:space="0" w:color="auto"/>
                    <w:right w:val="single" w:sz="4" w:space="0" w:color="auto"/>
                  </w:tcBorders>
                </w:tcPr>
                <w:p w14:paraId="0F7D3C31"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527AE12B"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8- Belge basımı ile ilgili bildirim görevini tamamen veya kısmen </w:t>
                  </w:r>
                  <w:proofErr w:type="spellStart"/>
                  <w:r w:rsidRPr="00577F1C">
                    <w:rPr>
                      <w:rFonts w:ascii="Times New Roman" w:eastAsia="Arial Unicode MS" w:hAnsi="Times New Roman" w:cs="Times New Roman"/>
                      <w:bCs/>
                      <w:sz w:val="24"/>
                      <w:szCs w:val="24"/>
                    </w:rPr>
                    <w:t>yerinebgetirmeyen</w:t>
                  </w:r>
                  <w:proofErr w:type="spellEnd"/>
                  <w:r w:rsidRPr="00577F1C">
                    <w:rPr>
                      <w:rFonts w:ascii="Times New Roman" w:eastAsia="Arial Unicode MS" w:hAnsi="Times New Roman" w:cs="Times New Roman"/>
                      <w:bCs/>
                      <w:sz w:val="24"/>
                      <w:szCs w:val="24"/>
                    </w:rPr>
                    <w:t xml:space="preserve"> matbaa işletmecilerine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F1CFF65"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800</w:t>
                  </w:r>
                </w:p>
              </w:tc>
            </w:tr>
            <w:tr w:rsidR="00577F1C" w:rsidRPr="006A119C" w14:paraId="6B51D291" w14:textId="77777777" w:rsidTr="00FA4968">
              <w:tc>
                <w:tcPr>
                  <w:tcW w:w="2853" w:type="dxa"/>
                  <w:vMerge/>
                  <w:tcBorders>
                    <w:left w:val="single" w:sz="4" w:space="0" w:color="auto"/>
                    <w:right w:val="single" w:sz="4" w:space="0" w:color="auto"/>
                  </w:tcBorders>
                </w:tcPr>
                <w:p w14:paraId="61A142C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028AAD6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-Bu bent uyarınca bir takvim yılı içinde kesilecek toplam özel usulsüzlük cezası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D29E563"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160.000</w:t>
                  </w:r>
                </w:p>
              </w:tc>
            </w:tr>
            <w:tr w:rsidR="00577F1C" w:rsidRPr="006A119C" w14:paraId="77CA790E" w14:textId="77777777" w:rsidTr="00FA4968">
              <w:tc>
                <w:tcPr>
                  <w:tcW w:w="2853" w:type="dxa"/>
                  <w:vMerge/>
                  <w:tcBorders>
                    <w:left w:val="single" w:sz="4" w:space="0" w:color="auto"/>
                    <w:right w:val="single" w:sz="4" w:space="0" w:color="auto"/>
                  </w:tcBorders>
                </w:tcPr>
                <w:p w14:paraId="3D080015"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6F805C2"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9- 4358 sayılı Kanun uyarınca vergi kimlik numarası kullanma zorunluluğu getirilen kuruluşlardan yaptıkları işlemlere ilişkin bildirimleri, belirlenen standartlarda ve zamanda yerine getirmeyenlere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401E567"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1.100</w:t>
                  </w:r>
                </w:p>
              </w:tc>
            </w:tr>
            <w:tr w:rsidR="00577F1C" w:rsidRPr="006A119C" w14:paraId="6F920A9B" w14:textId="77777777" w:rsidTr="00FA4968">
              <w:tc>
                <w:tcPr>
                  <w:tcW w:w="2853" w:type="dxa"/>
                  <w:vMerge/>
                  <w:tcBorders>
                    <w:left w:val="single" w:sz="4" w:space="0" w:color="auto"/>
                    <w:bottom w:val="single" w:sz="4" w:space="0" w:color="auto"/>
                    <w:right w:val="single" w:sz="4" w:space="0" w:color="auto"/>
                  </w:tcBorders>
                </w:tcPr>
                <w:p w14:paraId="2D9309B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7CE8A697"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10- 127 </w:t>
                  </w:r>
                  <w:proofErr w:type="spellStart"/>
                  <w:r w:rsidRPr="00577F1C">
                    <w:rPr>
                      <w:rFonts w:ascii="Times New Roman" w:eastAsia="Arial Unicode MS" w:hAnsi="Times New Roman" w:cs="Times New Roman"/>
                      <w:bCs/>
                      <w:sz w:val="24"/>
                      <w:szCs w:val="24"/>
                    </w:rPr>
                    <w:t>nci</w:t>
                  </w:r>
                  <w:proofErr w:type="spellEnd"/>
                  <w:r w:rsidRPr="00577F1C">
                    <w:rPr>
                      <w:rFonts w:ascii="Times New Roman" w:eastAsia="Arial Unicode MS" w:hAnsi="Times New Roman" w:cs="Times New Roman"/>
                      <w:bCs/>
                      <w:sz w:val="24"/>
                      <w:szCs w:val="24"/>
                    </w:rPr>
                    <w:t xml:space="preserve"> maddenin (d) bendi uyarınca Maliye Bakanlığının özel işaretli görevlisinin ikazına rağmen durmayan aracın sahibi adına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44BEB64"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800</w:t>
                  </w:r>
                </w:p>
              </w:tc>
            </w:tr>
            <w:tr w:rsidR="00577F1C" w:rsidRPr="006A119C" w14:paraId="78B0EF5B" w14:textId="77777777" w:rsidTr="00FA4968">
              <w:tc>
                <w:tcPr>
                  <w:tcW w:w="2853" w:type="dxa"/>
                  <w:tcBorders>
                    <w:left w:val="single" w:sz="4" w:space="0" w:color="auto"/>
                    <w:bottom w:val="single" w:sz="4" w:space="0" w:color="auto"/>
                    <w:right w:val="single" w:sz="4" w:space="0" w:color="auto"/>
                  </w:tcBorders>
                </w:tcPr>
                <w:p w14:paraId="50ADCDC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MADDE 355-</w:t>
                  </w:r>
                </w:p>
              </w:tc>
              <w:tc>
                <w:tcPr>
                  <w:tcW w:w="4972" w:type="dxa"/>
                  <w:tcBorders>
                    <w:top w:val="single" w:sz="4" w:space="0" w:color="auto"/>
                    <w:left w:val="single" w:sz="4" w:space="0" w:color="auto"/>
                    <w:bottom w:val="single" w:sz="4" w:space="0" w:color="auto"/>
                    <w:right w:val="single" w:sz="4" w:space="0" w:color="auto"/>
                  </w:tcBorders>
                </w:tcPr>
                <w:p w14:paraId="36BB18E4"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b) Damga Vergisinde</w:t>
                  </w:r>
                </w:p>
                <w:p w14:paraId="42B6AA03"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Cs/>
                      <w:sz w:val="24"/>
                      <w:szCs w:val="24"/>
                    </w:rPr>
                    <w:t xml:space="preserve">- Her bir </w:t>
                  </w:r>
                  <w:proofErr w:type="gramStart"/>
                  <w:r w:rsidRPr="00577F1C">
                    <w:rPr>
                      <w:rFonts w:ascii="Times New Roman" w:eastAsia="Arial Unicode MS" w:hAnsi="Times New Roman" w:cs="Times New Roman"/>
                      <w:bCs/>
                      <w:sz w:val="24"/>
                      <w:szCs w:val="24"/>
                    </w:rPr>
                    <w:t>kağıt</w:t>
                  </w:r>
                  <w:proofErr w:type="gramEnd"/>
                  <w:r w:rsidRPr="00577F1C">
                    <w:rPr>
                      <w:rFonts w:ascii="Times New Roman" w:eastAsia="Arial Unicode MS" w:hAnsi="Times New Roman" w:cs="Times New Roman"/>
                      <w:bCs/>
                      <w:sz w:val="24"/>
                      <w:szCs w:val="24"/>
                    </w:rPr>
                    <w:t xml:space="preserve"> için kesilecek özel usulsüzlük cezası</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4A4FDFE"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1,80</w:t>
                  </w:r>
                </w:p>
              </w:tc>
            </w:tr>
            <w:tr w:rsidR="00577F1C" w:rsidRPr="006A119C" w14:paraId="28E4E861" w14:textId="77777777" w:rsidTr="00FA4968">
              <w:tc>
                <w:tcPr>
                  <w:tcW w:w="2853" w:type="dxa"/>
                  <w:tcBorders>
                    <w:top w:val="single" w:sz="4" w:space="0" w:color="auto"/>
                    <w:left w:val="single" w:sz="4" w:space="0" w:color="auto"/>
                    <w:bottom w:val="single" w:sz="4" w:space="0" w:color="auto"/>
                    <w:right w:val="single" w:sz="4" w:space="0" w:color="auto"/>
                  </w:tcBorders>
                  <w:vAlign w:val="center"/>
                </w:tcPr>
                <w:p w14:paraId="36DB8074"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
                      <w:bCs/>
                      <w:sz w:val="24"/>
                      <w:szCs w:val="24"/>
                    </w:rPr>
                    <w:t xml:space="preserve">MÜKERRER MADDE 355- </w:t>
                  </w:r>
                </w:p>
              </w:tc>
              <w:tc>
                <w:tcPr>
                  <w:tcW w:w="4972" w:type="dxa"/>
                  <w:tcBorders>
                    <w:top w:val="single" w:sz="4" w:space="0" w:color="auto"/>
                    <w:left w:val="single" w:sz="4" w:space="0" w:color="auto"/>
                    <w:bottom w:val="single" w:sz="4" w:space="0" w:color="auto"/>
                    <w:right w:val="single" w:sz="4" w:space="0" w:color="auto"/>
                  </w:tcBorders>
                  <w:vAlign w:val="center"/>
                </w:tcPr>
                <w:p w14:paraId="1DDBA88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
                      <w:bCs/>
                      <w:sz w:val="24"/>
                      <w:szCs w:val="24"/>
                    </w:rPr>
                  </w:pPr>
                  <w:r w:rsidRPr="00577F1C">
                    <w:rPr>
                      <w:rFonts w:ascii="Times New Roman" w:eastAsia="Arial Unicode MS" w:hAnsi="Times New Roman" w:cs="Times New Roman"/>
                      <w:bCs/>
                      <w:sz w:val="24"/>
                      <w:szCs w:val="24"/>
                    </w:rPr>
                    <w:t xml:space="preserve">Bilgi vermekten çekinenler İle 256, 257 ve mükerrer 257 </w:t>
                  </w:r>
                  <w:proofErr w:type="spellStart"/>
                  <w:r w:rsidRPr="00577F1C">
                    <w:rPr>
                      <w:rFonts w:ascii="Times New Roman" w:eastAsia="Arial Unicode MS" w:hAnsi="Times New Roman" w:cs="Times New Roman"/>
                      <w:bCs/>
                      <w:sz w:val="24"/>
                      <w:szCs w:val="24"/>
                    </w:rPr>
                    <w:t>nci</w:t>
                  </w:r>
                  <w:proofErr w:type="spellEnd"/>
                  <w:r w:rsidRPr="00577F1C">
                    <w:rPr>
                      <w:rFonts w:ascii="Times New Roman" w:eastAsia="Arial Unicode MS" w:hAnsi="Times New Roman" w:cs="Times New Roman"/>
                      <w:bCs/>
                      <w:sz w:val="24"/>
                      <w:szCs w:val="24"/>
                    </w:rPr>
                    <w:t xml:space="preserve"> madde hükmüne uymayanlar için ceza</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EDBFF7C" w14:textId="77777777" w:rsidR="00577F1C" w:rsidRPr="00577F1C" w:rsidRDefault="00577F1C" w:rsidP="00577F1C">
                  <w:pPr>
                    <w:spacing w:line="280" w:lineRule="atLeast"/>
                    <w:jc w:val="center"/>
                    <w:rPr>
                      <w:rFonts w:ascii="Times New Roman" w:hAnsi="Times New Roman" w:cs="Times New Roman"/>
                      <w:b/>
                      <w:sz w:val="24"/>
                      <w:szCs w:val="24"/>
                    </w:rPr>
                  </w:pPr>
                </w:p>
              </w:tc>
            </w:tr>
            <w:tr w:rsidR="00577F1C" w:rsidRPr="006A119C" w14:paraId="4B5B0B78" w14:textId="77777777" w:rsidTr="00FA4968">
              <w:tc>
                <w:tcPr>
                  <w:tcW w:w="2853" w:type="dxa"/>
                  <w:vMerge w:val="restart"/>
                  <w:tcBorders>
                    <w:top w:val="single" w:sz="4" w:space="0" w:color="auto"/>
                    <w:left w:val="single" w:sz="4" w:space="0" w:color="auto"/>
                    <w:right w:val="single" w:sz="4" w:space="0" w:color="auto"/>
                  </w:tcBorders>
                </w:tcPr>
                <w:p w14:paraId="70B38AC8"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32E007AE"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1- Birinci sınıf tüccarlar ile serbest meslek erbabı hakkında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7935CC6"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1.400</w:t>
                  </w:r>
                </w:p>
              </w:tc>
            </w:tr>
            <w:tr w:rsidR="00577F1C" w:rsidRPr="006A119C" w14:paraId="317A8319" w14:textId="77777777" w:rsidTr="00FA4968">
              <w:tc>
                <w:tcPr>
                  <w:tcW w:w="2853" w:type="dxa"/>
                  <w:vMerge/>
                  <w:tcBorders>
                    <w:left w:val="single" w:sz="4" w:space="0" w:color="auto"/>
                    <w:right w:val="single" w:sz="4" w:space="0" w:color="auto"/>
                  </w:tcBorders>
                </w:tcPr>
                <w:p w14:paraId="7ED3D7E0"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200DB20D"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2- İkinci sınıf tüccarlar, defter tutan çiftçiler ile kazancı basit usulde tespit edilenler hakkında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87451FF"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700</w:t>
                  </w:r>
                </w:p>
              </w:tc>
            </w:tr>
            <w:tr w:rsidR="00577F1C" w:rsidRPr="006A119C" w14:paraId="1B2FEE0D" w14:textId="77777777" w:rsidTr="00FA4968">
              <w:tc>
                <w:tcPr>
                  <w:tcW w:w="2853" w:type="dxa"/>
                  <w:vMerge/>
                  <w:tcBorders>
                    <w:left w:val="single" w:sz="4" w:space="0" w:color="auto"/>
                    <w:right w:val="single" w:sz="4" w:space="0" w:color="auto"/>
                  </w:tcBorders>
                </w:tcPr>
                <w:p w14:paraId="4404194B"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6C4B2976"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3- Yukarıdaki bentlerde yazılı bulunanlar dışında kalanlar hakkında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A827E31"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350</w:t>
                  </w:r>
                </w:p>
              </w:tc>
            </w:tr>
            <w:tr w:rsidR="00577F1C" w:rsidRPr="006A119C" w14:paraId="7534C85B" w14:textId="77777777" w:rsidTr="00FA4968">
              <w:tc>
                <w:tcPr>
                  <w:tcW w:w="2853" w:type="dxa"/>
                  <w:vMerge/>
                  <w:tcBorders>
                    <w:left w:val="single" w:sz="4" w:space="0" w:color="auto"/>
                    <w:right w:val="single" w:sz="4" w:space="0" w:color="auto"/>
                  </w:tcBorders>
                </w:tcPr>
                <w:p w14:paraId="18CC30CE"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p>
              </w:tc>
              <w:tc>
                <w:tcPr>
                  <w:tcW w:w="4972" w:type="dxa"/>
                  <w:tcBorders>
                    <w:top w:val="single" w:sz="4" w:space="0" w:color="auto"/>
                    <w:left w:val="single" w:sz="4" w:space="0" w:color="auto"/>
                    <w:bottom w:val="single" w:sz="4" w:space="0" w:color="auto"/>
                    <w:right w:val="single" w:sz="4" w:space="0" w:color="auto"/>
                  </w:tcBorders>
                </w:tcPr>
                <w:p w14:paraId="6C791EA2" w14:textId="77777777" w:rsidR="00577F1C" w:rsidRPr="00577F1C" w:rsidRDefault="00577F1C" w:rsidP="00577F1C">
                  <w:pPr>
                    <w:shd w:val="clear" w:color="auto" w:fill="FFFFFF"/>
                    <w:spacing w:line="360" w:lineRule="auto"/>
                    <w:jc w:val="both"/>
                    <w:outlineLvl w:val="0"/>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 Tahsilat ve ödemelerini banka, benzeri finans kurumları veya posta idarelerince düzenlenen belgelerle tevsik etme zorunluluğuna uymayanlara bir takvim yılı içinde kesilecek toplam özel usulsüzlük</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D9917D9"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1.100.000</w:t>
                  </w:r>
                </w:p>
              </w:tc>
            </w:tr>
            <w:tr w:rsidR="00577F1C" w:rsidRPr="006A119C" w14:paraId="6EA68A78" w14:textId="77777777" w:rsidTr="00FA4968">
              <w:tc>
                <w:tcPr>
                  <w:tcW w:w="2853" w:type="dxa"/>
                  <w:tcBorders>
                    <w:top w:val="single" w:sz="4" w:space="0" w:color="auto"/>
                    <w:left w:val="single" w:sz="4" w:space="0" w:color="auto"/>
                    <w:bottom w:val="single" w:sz="4" w:space="0" w:color="auto"/>
                    <w:right w:val="single" w:sz="4" w:space="0" w:color="auto"/>
                  </w:tcBorders>
                </w:tcPr>
                <w:p w14:paraId="04F733E3" w14:textId="77777777" w:rsidR="00577F1C" w:rsidRPr="00577F1C" w:rsidRDefault="00577F1C" w:rsidP="00577F1C">
                  <w:pPr>
                    <w:spacing w:line="280" w:lineRule="atLeast"/>
                    <w:jc w:val="both"/>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MADDE 370-</w:t>
                  </w:r>
                </w:p>
              </w:tc>
              <w:tc>
                <w:tcPr>
                  <w:tcW w:w="4972" w:type="dxa"/>
                  <w:tcBorders>
                    <w:top w:val="single" w:sz="4" w:space="0" w:color="auto"/>
                    <w:left w:val="single" w:sz="4" w:space="0" w:color="auto"/>
                    <w:bottom w:val="single" w:sz="4" w:space="0" w:color="auto"/>
                    <w:right w:val="single" w:sz="4" w:space="0" w:color="auto"/>
                  </w:tcBorders>
                </w:tcPr>
                <w:p w14:paraId="1A8E4370" w14:textId="77777777" w:rsidR="00577F1C" w:rsidRPr="00577F1C" w:rsidRDefault="00577F1C" w:rsidP="00577F1C">
                  <w:pPr>
                    <w:spacing w:line="280" w:lineRule="atLeast"/>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 xml:space="preserve">Kullanılan sahte veya muhteviyatı </w:t>
                  </w:r>
                  <w:proofErr w:type="spellStart"/>
                  <w:r w:rsidRPr="00577F1C">
                    <w:rPr>
                      <w:rFonts w:ascii="Times New Roman" w:eastAsia="Arial Unicode MS" w:hAnsi="Times New Roman" w:cs="Times New Roman"/>
                      <w:bCs/>
                      <w:sz w:val="24"/>
                      <w:szCs w:val="24"/>
                    </w:rPr>
                    <w:t>itibariyla</w:t>
                  </w:r>
                  <w:proofErr w:type="spellEnd"/>
                  <w:r w:rsidRPr="00577F1C">
                    <w:rPr>
                      <w:rFonts w:ascii="Times New Roman" w:eastAsia="Arial Unicode MS" w:hAnsi="Times New Roman" w:cs="Times New Roman"/>
                      <w:bCs/>
                      <w:sz w:val="24"/>
                      <w:szCs w:val="24"/>
                    </w:rPr>
                    <w:t xml:space="preserve"> yanıltıcı belge tutarı</w:t>
                  </w:r>
                </w:p>
                <w:p w14:paraId="5EBDED76" w14:textId="77777777" w:rsidR="00577F1C" w:rsidRPr="00577F1C" w:rsidRDefault="00577F1C" w:rsidP="00577F1C">
                  <w:pPr>
                    <w:spacing w:line="280" w:lineRule="atLeast"/>
                    <w:rPr>
                      <w:rFonts w:ascii="Times New Roman" w:eastAsia="Arial Unicode MS" w:hAnsi="Times New Roman" w:cs="Times New Roman"/>
                      <w:bCs/>
                      <w:sz w:val="24"/>
                      <w:szCs w:val="24"/>
                    </w:rPr>
                  </w:pPr>
                  <w:r w:rsidRPr="00577F1C">
                    <w:rPr>
                      <w:rFonts w:ascii="Times New Roman" w:eastAsia="Arial Unicode MS" w:hAnsi="Times New Roman" w:cs="Times New Roman"/>
                      <w:bCs/>
                      <w:sz w:val="24"/>
                      <w:szCs w:val="24"/>
                    </w:rPr>
                    <w:t>(</w:t>
                  </w:r>
                  <w:proofErr w:type="gramStart"/>
                  <w:r w:rsidRPr="00577F1C">
                    <w:rPr>
                      <w:rFonts w:ascii="Times New Roman" w:eastAsia="Arial Unicode MS" w:hAnsi="Times New Roman" w:cs="Times New Roman"/>
                      <w:bCs/>
                      <w:sz w:val="24"/>
                      <w:szCs w:val="24"/>
                    </w:rPr>
                    <w:t>15/7/2016</w:t>
                  </w:r>
                  <w:proofErr w:type="gramEnd"/>
                  <w:r w:rsidRPr="00577F1C">
                    <w:rPr>
                      <w:rFonts w:ascii="Times New Roman" w:eastAsia="Arial Unicode MS" w:hAnsi="Times New Roman" w:cs="Times New Roman"/>
                      <w:bCs/>
                      <w:sz w:val="24"/>
                      <w:szCs w:val="24"/>
                    </w:rPr>
                    <w:t>-6728/22)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74BB68A" w14:textId="77777777" w:rsidR="00577F1C" w:rsidRPr="00577F1C" w:rsidRDefault="00577F1C" w:rsidP="00577F1C">
                  <w:pPr>
                    <w:spacing w:line="280" w:lineRule="atLeast"/>
                    <w:jc w:val="center"/>
                    <w:rPr>
                      <w:rFonts w:ascii="Times New Roman" w:hAnsi="Times New Roman" w:cs="Times New Roman"/>
                      <w:b/>
                      <w:sz w:val="24"/>
                      <w:szCs w:val="24"/>
                    </w:rPr>
                  </w:pPr>
                  <w:r w:rsidRPr="00577F1C">
                    <w:rPr>
                      <w:rFonts w:ascii="Times New Roman" w:hAnsi="Times New Roman" w:cs="Times New Roman"/>
                      <w:b/>
                      <w:sz w:val="24"/>
                      <w:szCs w:val="24"/>
                    </w:rPr>
                    <w:t>50.000</w:t>
                  </w:r>
                </w:p>
              </w:tc>
            </w:tr>
          </w:tbl>
          <w:p w14:paraId="4A0DA359" w14:textId="77777777" w:rsidR="00F200EA" w:rsidRPr="005F6646" w:rsidRDefault="00F200EA" w:rsidP="005F6646">
            <w:pPr>
              <w:shd w:val="clear" w:color="auto" w:fill="FFFFFF"/>
              <w:spacing w:line="360" w:lineRule="auto"/>
              <w:jc w:val="both"/>
              <w:outlineLvl w:val="0"/>
              <w:rPr>
                <w:rFonts w:ascii="Times New Roman" w:eastAsia="Arial Unicode MS" w:hAnsi="Times New Roman" w:cs="Times New Roman"/>
                <w:bCs/>
                <w:sz w:val="24"/>
                <w:szCs w:val="24"/>
              </w:rPr>
            </w:pPr>
          </w:p>
          <w:p w14:paraId="720A1384" w14:textId="77777777" w:rsidR="00F200EA" w:rsidRPr="00F45A54" w:rsidRDefault="00F200EA" w:rsidP="00F200EA">
            <w:pPr>
              <w:spacing w:line="280" w:lineRule="atLeast"/>
              <w:rPr>
                <w:rFonts w:asciiTheme="majorHAnsi" w:hAnsiTheme="majorHAnsi"/>
                <w:sz w:val="19"/>
                <w:szCs w:val="19"/>
              </w:rPr>
            </w:pPr>
            <w:r w:rsidRPr="00F45A54">
              <w:rPr>
                <w:rFonts w:asciiTheme="majorHAnsi" w:hAnsiTheme="majorHAnsi"/>
                <w:sz w:val="19"/>
                <w:szCs w:val="19"/>
              </w:rPr>
              <w:lastRenderedPageBreak/>
              <w:br w:type="textWrapping" w:clear="all"/>
            </w:r>
          </w:p>
          <w:p w14:paraId="6F50C072" w14:textId="77777777" w:rsidR="005F6646" w:rsidRDefault="005F6646" w:rsidP="005F6646">
            <w:pPr>
              <w:shd w:val="clear" w:color="auto" w:fill="FFFFFF"/>
              <w:spacing w:line="360" w:lineRule="auto"/>
              <w:jc w:val="both"/>
              <w:outlineLvl w:val="0"/>
              <w:rPr>
                <w:rFonts w:ascii="Times New Roman" w:eastAsia="Arial Unicode MS" w:hAnsi="Times New Roman" w:cs="Times New Roman"/>
                <w:bCs/>
                <w:sz w:val="24"/>
                <w:szCs w:val="24"/>
              </w:rPr>
            </w:pPr>
          </w:p>
          <w:p w14:paraId="45657E37" w14:textId="77777777" w:rsidR="00F200EA" w:rsidRPr="005F6646" w:rsidRDefault="00F200EA" w:rsidP="005F6646">
            <w:pPr>
              <w:shd w:val="clear" w:color="auto" w:fill="FFFFFF"/>
              <w:spacing w:line="360" w:lineRule="auto"/>
              <w:jc w:val="both"/>
              <w:outlineLvl w:val="0"/>
              <w:rPr>
                <w:rFonts w:ascii="Times New Roman" w:eastAsia="Arial Unicode MS" w:hAnsi="Times New Roman" w:cs="Times New Roman"/>
                <w:bCs/>
                <w:sz w:val="24"/>
                <w:szCs w:val="24"/>
              </w:rPr>
            </w:pPr>
          </w:p>
          <w:p w14:paraId="0ECEDCDE" w14:textId="77777777" w:rsidR="005F6646" w:rsidRDefault="005F6646" w:rsidP="005F6646">
            <w:pPr>
              <w:shd w:val="clear" w:color="auto" w:fill="FFFFFF"/>
              <w:spacing w:line="360" w:lineRule="auto"/>
              <w:jc w:val="both"/>
              <w:outlineLvl w:val="0"/>
              <w:rPr>
                <w:rFonts w:ascii="Arial Unicode MS" w:eastAsia="Arial Unicode MS" w:hAnsi="Arial Unicode MS" w:cs="Arial Unicode MS"/>
                <w:bCs/>
                <w:sz w:val="24"/>
                <w:szCs w:val="24"/>
              </w:rPr>
            </w:pPr>
          </w:p>
          <w:p w14:paraId="30FBF0F0" w14:textId="77777777" w:rsidR="005F6646" w:rsidRDefault="005F6646" w:rsidP="00D13979">
            <w:pPr>
              <w:spacing w:line="280" w:lineRule="atLeast"/>
              <w:jc w:val="both"/>
              <w:rPr>
                <w:rFonts w:ascii="Times New Roman" w:eastAsia="Times New Roman" w:hAnsi="Times New Roman" w:cs="Times New Roman"/>
                <w:color w:val="000099"/>
                <w:spacing w:val="-4"/>
                <w:sz w:val="24"/>
                <w:szCs w:val="24"/>
                <w:lang w:eastAsia="tr-TR"/>
              </w:rPr>
            </w:pPr>
          </w:p>
        </w:tc>
      </w:tr>
    </w:tbl>
    <w:p w14:paraId="3FEF054D" w14:textId="77777777" w:rsidR="00E136C1" w:rsidRDefault="00E136C1">
      <w:pPr>
        <w:spacing w:after="160" w:line="259" w:lineRule="auto"/>
        <w:rPr>
          <w:rFonts w:ascii="Times New Roman" w:hAnsi="Times New Roman" w:cs="Times New Roman"/>
          <w:sz w:val="24"/>
          <w:szCs w:val="24"/>
        </w:rPr>
      </w:pPr>
    </w:p>
    <w:p w14:paraId="672095C5" w14:textId="4A2FC3A8" w:rsidR="00F200EA" w:rsidRDefault="00EC3A9C">
      <w:pPr>
        <w:spacing w:after="160" w:line="259" w:lineRule="auto"/>
        <w:rPr>
          <w:rFonts w:ascii="Times New Roman" w:hAnsi="Times New Roman" w:cs="Times New Roman"/>
          <w:sz w:val="24"/>
          <w:szCs w:val="24"/>
        </w:rPr>
      </w:pPr>
      <w:r w:rsidRPr="00217F41">
        <w:rPr>
          <w:rFonts w:ascii="Cambria" w:hAnsi="Cambria"/>
          <w:noProof/>
          <w:spacing w:val="-4"/>
          <w:lang w:eastAsia="tr-TR"/>
        </w:rPr>
        <w:drawing>
          <wp:inline distT="0" distB="0" distL="0" distR="0" wp14:anchorId="2571E2BE" wp14:editId="1D145D48">
            <wp:extent cx="1871345" cy="469265"/>
            <wp:effectExtent l="0" t="0" r="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p w14:paraId="453A19DA" w14:textId="77777777" w:rsidR="00EC3A9C" w:rsidRPr="0004568E" w:rsidRDefault="00EC3A9C" w:rsidP="00EC3A9C">
      <w:pPr>
        <w:pStyle w:val="AralkYok"/>
        <w:rPr>
          <w:b/>
          <w:color w:val="00B0F0"/>
          <w:sz w:val="28"/>
          <w:szCs w:val="28"/>
        </w:rPr>
      </w:pPr>
      <w:r w:rsidRPr="0004568E">
        <w:rPr>
          <w:b/>
          <w:color w:val="00B0F0"/>
          <w:sz w:val="28"/>
          <w:szCs w:val="28"/>
        </w:rPr>
        <w:t>BAKIŞ YMM VE BAĞIMSIZ DENETİM A.Ş</w:t>
      </w:r>
    </w:p>
    <w:p w14:paraId="60FE8E45" w14:textId="77777777" w:rsidR="00EC3A9C" w:rsidRPr="0004568E" w:rsidRDefault="00EC3A9C" w:rsidP="00EC3A9C">
      <w:pPr>
        <w:pStyle w:val="AralkYok"/>
        <w:rPr>
          <w:b/>
          <w:color w:val="00B0F0"/>
          <w:sz w:val="28"/>
          <w:szCs w:val="28"/>
        </w:rPr>
      </w:pPr>
      <w:r w:rsidRPr="0004568E">
        <w:rPr>
          <w:b/>
          <w:color w:val="00B0F0"/>
          <w:sz w:val="28"/>
          <w:szCs w:val="28"/>
        </w:rPr>
        <w:t xml:space="preserve">              YEMİNLİ MALİ MÜŞAVİR</w:t>
      </w:r>
    </w:p>
    <w:p w14:paraId="20A4D13F" w14:textId="77777777" w:rsidR="00EC3A9C" w:rsidRDefault="00EC3A9C" w:rsidP="00EC3A9C">
      <w:pPr>
        <w:shd w:val="clear" w:color="auto" w:fill="FFFFFF"/>
        <w:spacing w:line="360" w:lineRule="auto"/>
        <w:jc w:val="both"/>
        <w:rPr>
          <w:rFonts w:ascii="Times New Roman" w:hAnsi="Times New Roman" w:cs="Times New Roman"/>
          <w:sz w:val="24"/>
          <w:szCs w:val="24"/>
        </w:rPr>
      </w:pPr>
      <w:r w:rsidRPr="0004568E">
        <w:rPr>
          <w:b/>
          <w:color w:val="00B0F0"/>
          <w:sz w:val="28"/>
          <w:szCs w:val="28"/>
        </w:rPr>
        <w:t xml:space="preserve">                </w:t>
      </w:r>
      <w:r>
        <w:rPr>
          <w:b/>
          <w:color w:val="00B0F0"/>
          <w:sz w:val="28"/>
          <w:szCs w:val="28"/>
        </w:rPr>
        <w:t xml:space="preserve">  </w:t>
      </w:r>
      <w:r w:rsidRPr="0004568E">
        <w:rPr>
          <w:b/>
          <w:color w:val="00B0F0"/>
          <w:sz w:val="28"/>
          <w:szCs w:val="28"/>
        </w:rPr>
        <w:t xml:space="preserve">  </w:t>
      </w:r>
      <w:r>
        <w:rPr>
          <w:b/>
          <w:color w:val="00B0F0"/>
          <w:sz w:val="28"/>
          <w:szCs w:val="28"/>
        </w:rPr>
        <w:t xml:space="preserve"> </w:t>
      </w:r>
      <w:r w:rsidRPr="0004568E">
        <w:rPr>
          <w:b/>
          <w:color w:val="00B0F0"/>
          <w:sz w:val="28"/>
          <w:szCs w:val="28"/>
        </w:rPr>
        <w:t>İLHAN ALKILIÇ</w:t>
      </w:r>
    </w:p>
    <w:p w14:paraId="1156AD11" w14:textId="77777777" w:rsidR="00EC3A9C" w:rsidRDefault="00EC3A9C">
      <w:pPr>
        <w:spacing w:after="160" w:line="259" w:lineRule="auto"/>
        <w:rPr>
          <w:rFonts w:ascii="Times New Roman" w:hAnsi="Times New Roman" w:cs="Times New Roman"/>
          <w:sz w:val="24"/>
          <w:szCs w:val="24"/>
        </w:rPr>
      </w:pPr>
    </w:p>
    <w:sectPr w:rsidR="00EC3A9C" w:rsidSect="00F20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3973"/>
    <w:multiLevelType w:val="hybridMultilevel"/>
    <w:tmpl w:val="5D1EAA74"/>
    <w:lvl w:ilvl="0" w:tplc="9850B2EC">
      <w:start w:val="1"/>
      <w:numFmt w:val="bullet"/>
      <w:lvlText w:val="­"/>
      <w:lvlJc w:val="left"/>
      <w:pPr>
        <w:ind w:left="720" w:hanging="360"/>
      </w:pPr>
      <w:rPr>
        <w:rFonts w:ascii="Times New Roman" w:hAnsi="Times New Roman" w:cs="Times New Roman"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1A7749"/>
    <w:multiLevelType w:val="hybridMultilevel"/>
    <w:tmpl w:val="EFDEB90A"/>
    <w:lvl w:ilvl="0" w:tplc="6A8E52B6">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C4629B"/>
    <w:multiLevelType w:val="hybridMultilevel"/>
    <w:tmpl w:val="7908B3E2"/>
    <w:lvl w:ilvl="0" w:tplc="F0B29A9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82E2A37"/>
    <w:multiLevelType w:val="hybridMultilevel"/>
    <w:tmpl w:val="888E1D92"/>
    <w:lvl w:ilvl="0" w:tplc="3234723C">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11B1688"/>
    <w:multiLevelType w:val="hybridMultilevel"/>
    <w:tmpl w:val="43BCD87C"/>
    <w:lvl w:ilvl="0" w:tplc="225C8A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743513"/>
    <w:multiLevelType w:val="hybridMultilevel"/>
    <w:tmpl w:val="966C15E2"/>
    <w:lvl w:ilvl="0" w:tplc="3A4246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03A3575"/>
    <w:multiLevelType w:val="hybridMultilevel"/>
    <w:tmpl w:val="17F8E9B6"/>
    <w:lvl w:ilvl="0" w:tplc="3A42461A">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443869C5"/>
    <w:multiLevelType w:val="hybridMultilevel"/>
    <w:tmpl w:val="D8E0B36C"/>
    <w:lvl w:ilvl="0" w:tplc="9850B2EC">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5D59B5"/>
    <w:multiLevelType w:val="hybridMultilevel"/>
    <w:tmpl w:val="C8064720"/>
    <w:lvl w:ilvl="0" w:tplc="1F9C04A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7E72FDF"/>
    <w:multiLevelType w:val="hybridMultilevel"/>
    <w:tmpl w:val="5362652E"/>
    <w:lvl w:ilvl="0" w:tplc="3A4246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A30673A"/>
    <w:multiLevelType w:val="hybridMultilevel"/>
    <w:tmpl w:val="E6A4A05C"/>
    <w:lvl w:ilvl="0" w:tplc="3234723C">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B5A73C9"/>
    <w:multiLevelType w:val="hybridMultilevel"/>
    <w:tmpl w:val="50C61BD2"/>
    <w:lvl w:ilvl="0" w:tplc="3234723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A4E83"/>
    <w:multiLevelType w:val="hybridMultilevel"/>
    <w:tmpl w:val="648488C8"/>
    <w:lvl w:ilvl="0" w:tplc="3234723C">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0"/>
  </w:num>
  <w:num w:numId="5">
    <w:abstractNumId w:val="4"/>
  </w:num>
  <w:num w:numId="6">
    <w:abstractNumId w:val="10"/>
  </w:num>
  <w:num w:numId="7">
    <w:abstractNumId w:val="3"/>
  </w:num>
  <w:num w:numId="8">
    <w:abstractNumId w:val="9"/>
  </w:num>
  <w:num w:numId="9">
    <w:abstractNumId w:val="6"/>
  </w:num>
  <w:num w:numId="10">
    <w:abstractNumId w:val="5"/>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A0"/>
    <w:rsid w:val="00013026"/>
    <w:rsid w:val="00022FAF"/>
    <w:rsid w:val="00070486"/>
    <w:rsid w:val="00080011"/>
    <w:rsid w:val="00096342"/>
    <w:rsid w:val="000B6955"/>
    <w:rsid w:val="000D5C36"/>
    <w:rsid w:val="00130C39"/>
    <w:rsid w:val="00154F88"/>
    <w:rsid w:val="0027101D"/>
    <w:rsid w:val="003B736C"/>
    <w:rsid w:val="00403F11"/>
    <w:rsid w:val="0040720E"/>
    <w:rsid w:val="00454309"/>
    <w:rsid w:val="00456232"/>
    <w:rsid w:val="00483413"/>
    <w:rsid w:val="004E751D"/>
    <w:rsid w:val="004F4DA0"/>
    <w:rsid w:val="00543223"/>
    <w:rsid w:val="00561B73"/>
    <w:rsid w:val="00577F1C"/>
    <w:rsid w:val="005D1E46"/>
    <w:rsid w:val="005E365C"/>
    <w:rsid w:val="005F6646"/>
    <w:rsid w:val="00607971"/>
    <w:rsid w:val="00614513"/>
    <w:rsid w:val="00654C79"/>
    <w:rsid w:val="00713EA3"/>
    <w:rsid w:val="00741C2D"/>
    <w:rsid w:val="0077665B"/>
    <w:rsid w:val="007F798F"/>
    <w:rsid w:val="008179D6"/>
    <w:rsid w:val="00845FA6"/>
    <w:rsid w:val="00866615"/>
    <w:rsid w:val="008F2270"/>
    <w:rsid w:val="00904908"/>
    <w:rsid w:val="00954794"/>
    <w:rsid w:val="00A118A0"/>
    <w:rsid w:val="00A24CF3"/>
    <w:rsid w:val="00A36682"/>
    <w:rsid w:val="00A9163B"/>
    <w:rsid w:val="00AB419C"/>
    <w:rsid w:val="00AD0F90"/>
    <w:rsid w:val="00AF0374"/>
    <w:rsid w:val="00B44D67"/>
    <w:rsid w:val="00B94CD9"/>
    <w:rsid w:val="00BC1A08"/>
    <w:rsid w:val="00BC2811"/>
    <w:rsid w:val="00BE6CFB"/>
    <w:rsid w:val="00C64CC2"/>
    <w:rsid w:val="00C90105"/>
    <w:rsid w:val="00CC7D2B"/>
    <w:rsid w:val="00D13979"/>
    <w:rsid w:val="00E100A8"/>
    <w:rsid w:val="00E136C1"/>
    <w:rsid w:val="00E17C31"/>
    <w:rsid w:val="00E4617D"/>
    <w:rsid w:val="00EC3A9C"/>
    <w:rsid w:val="00F13D1A"/>
    <w:rsid w:val="00F200EA"/>
    <w:rsid w:val="00F4756B"/>
    <w:rsid w:val="00F66F6A"/>
    <w:rsid w:val="00F75264"/>
    <w:rsid w:val="00FB310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248EB"/>
  <w15:docId w15:val="{8A7CF41A-F9E7-4473-930B-13127831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DA0"/>
    <w:pPr>
      <w:spacing w:after="200" w:line="276" w:lineRule="auto"/>
    </w:pPr>
  </w:style>
  <w:style w:type="paragraph" w:styleId="Balk1">
    <w:name w:val="heading 1"/>
    <w:basedOn w:val="Normal"/>
    <w:next w:val="Normal"/>
    <w:link w:val="Balk1Char1"/>
    <w:qFormat/>
    <w:rsid w:val="00096342"/>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F4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o1">
    <w:name w:val="Normal Tablo1"/>
    <w:uiPriority w:val="99"/>
    <w:semiHidden/>
    <w:qFormat/>
    <w:rsid w:val="004F4DA0"/>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 w:type="paragraph" w:styleId="GvdeMetni">
    <w:name w:val="Body Text"/>
    <w:basedOn w:val="Normal"/>
    <w:link w:val="GvdeMetniChar"/>
    <w:rsid w:val="004F4DA0"/>
    <w:pPr>
      <w:spacing w:after="0" w:line="240" w:lineRule="auto"/>
    </w:pPr>
    <w:rPr>
      <w:rFonts w:ascii="Times New Roman" w:eastAsia="Times New Roman" w:hAnsi="Times New Roman" w:cs="Times New Roman"/>
      <w:b/>
      <w:sz w:val="16"/>
      <w:szCs w:val="20"/>
      <w:lang w:eastAsia="tr-TR"/>
    </w:rPr>
  </w:style>
  <w:style w:type="character" w:customStyle="1" w:styleId="GvdeMetniChar">
    <w:name w:val="Gövde Metni Char"/>
    <w:basedOn w:val="VarsaylanParagrafYazTipi"/>
    <w:link w:val="GvdeMetni"/>
    <w:rsid w:val="004F4DA0"/>
    <w:rPr>
      <w:rFonts w:ascii="Times New Roman" w:eastAsia="Times New Roman" w:hAnsi="Times New Roman" w:cs="Times New Roman"/>
      <w:b/>
      <w:sz w:val="16"/>
      <w:szCs w:val="20"/>
      <w:lang w:eastAsia="tr-TR"/>
    </w:rPr>
  </w:style>
  <w:style w:type="paragraph" w:styleId="ListeParagraf">
    <w:name w:val="List Paragraph"/>
    <w:basedOn w:val="Normal"/>
    <w:uiPriority w:val="34"/>
    <w:qFormat/>
    <w:rsid w:val="0027101D"/>
    <w:pPr>
      <w:ind w:left="720"/>
      <w:contextualSpacing/>
    </w:pPr>
  </w:style>
  <w:style w:type="character" w:customStyle="1" w:styleId="Balk1Char1">
    <w:name w:val="Başlık 1 Char1"/>
    <w:basedOn w:val="VarsaylanParagrafYazTipi"/>
    <w:link w:val="Balk1"/>
    <w:rsid w:val="00096342"/>
    <w:rPr>
      <w:rFonts w:ascii="Arial" w:eastAsiaTheme="minorEastAsia" w:hAnsi="Arial" w:cs="Arial"/>
      <w:b/>
      <w:bCs/>
      <w:kern w:val="32"/>
      <w:sz w:val="32"/>
      <w:szCs w:val="32"/>
      <w:lang w:eastAsia="tr-TR"/>
    </w:rPr>
  </w:style>
  <w:style w:type="paragraph" w:styleId="NormalWeb">
    <w:name w:val="Normal (Web)"/>
    <w:basedOn w:val="Normal"/>
    <w:rsid w:val="000963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rsid w:val="00096342"/>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096342"/>
    <w:rPr>
      <w:rFonts w:ascii="Courier New" w:eastAsia="Times New Roman" w:hAnsi="Courier New" w:cs="Times New Roman"/>
      <w:sz w:val="20"/>
      <w:szCs w:val="20"/>
      <w:lang w:eastAsia="tr-TR"/>
    </w:rPr>
  </w:style>
  <w:style w:type="paragraph" w:customStyle="1" w:styleId="1-Baslk">
    <w:name w:val="1-Baslık"/>
    <w:rsid w:val="0009634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09634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096342"/>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0963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alk11">
    <w:name w:val="Başlık 11"/>
    <w:basedOn w:val="Normal"/>
    <w:link w:val="Balk1Char"/>
    <w:rsid w:val="00096342"/>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1"/>
    <w:locked/>
    <w:rsid w:val="00096342"/>
    <w:rPr>
      <w:rFonts w:ascii="Times New Roman" w:eastAsia="Times New Roman" w:hAnsi="Times New Roman" w:cs="Times New Roman"/>
      <w:sz w:val="24"/>
      <w:szCs w:val="24"/>
      <w:lang w:eastAsia="tr-TR"/>
    </w:rPr>
  </w:style>
  <w:style w:type="character" w:customStyle="1" w:styleId="Normal1">
    <w:name w:val="Normal1"/>
    <w:rsid w:val="00096342"/>
    <w:rPr>
      <w:rFonts w:ascii="Times New Roman" w:eastAsia="Times New Roman" w:hAnsi="Times New Roman" w:cs="Times New Roman" w:hint="default"/>
      <w:noProof w:val="0"/>
      <w:sz w:val="24"/>
      <w:lang w:val="en-GB"/>
    </w:rPr>
  </w:style>
  <w:style w:type="table" w:customStyle="1" w:styleId="TabloKlavuzu1">
    <w:name w:val="Tablo Kılavuzu1"/>
    <w:basedOn w:val="NormalTablo"/>
    <w:rsid w:val="0009634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C1A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1A08"/>
    <w:rPr>
      <w:rFonts w:ascii="Segoe UI" w:hAnsi="Segoe UI" w:cs="Segoe UI"/>
      <w:sz w:val="18"/>
      <w:szCs w:val="18"/>
    </w:rPr>
  </w:style>
  <w:style w:type="paragraph" w:styleId="stbilgi">
    <w:name w:val="header"/>
    <w:basedOn w:val="Normal"/>
    <w:link w:val="stbilgiChar"/>
    <w:rsid w:val="00F200E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tr-TR"/>
    </w:rPr>
  </w:style>
  <w:style w:type="character" w:customStyle="1" w:styleId="stbilgiChar">
    <w:name w:val="Üstbilgi Char"/>
    <w:basedOn w:val="VarsaylanParagrafYazTipi"/>
    <w:link w:val="stbilgi"/>
    <w:rsid w:val="00F200EA"/>
    <w:rPr>
      <w:rFonts w:ascii="Times New Roman" w:eastAsia="Times New Roman" w:hAnsi="Times New Roman" w:cs="Times New Roman"/>
      <w:sz w:val="28"/>
      <w:szCs w:val="20"/>
      <w:lang w:eastAsia="tr-TR"/>
    </w:rPr>
  </w:style>
  <w:style w:type="paragraph" w:styleId="AralkYok">
    <w:name w:val="No Spacing"/>
    <w:uiPriority w:val="1"/>
    <w:qFormat/>
    <w:rsid w:val="00EC3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2880">
      <w:bodyDiv w:val="1"/>
      <w:marLeft w:val="0"/>
      <w:marRight w:val="0"/>
      <w:marTop w:val="0"/>
      <w:marBottom w:val="0"/>
      <w:divBdr>
        <w:top w:val="none" w:sz="0" w:space="0" w:color="auto"/>
        <w:left w:val="none" w:sz="0" w:space="0" w:color="auto"/>
        <w:bottom w:val="none" w:sz="0" w:space="0" w:color="auto"/>
        <w:right w:val="none" w:sz="0" w:space="0" w:color="auto"/>
      </w:divBdr>
      <w:divsChild>
        <w:div w:id="1200778707">
          <w:marLeft w:val="0"/>
          <w:marRight w:val="0"/>
          <w:marTop w:val="0"/>
          <w:marBottom w:val="0"/>
          <w:divBdr>
            <w:top w:val="none" w:sz="0" w:space="0" w:color="auto"/>
            <w:left w:val="none" w:sz="0" w:space="0" w:color="auto"/>
            <w:bottom w:val="none" w:sz="0" w:space="0" w:color="auto"/>
            <w:right w:val="none" w:sz="0" w:space="0" w:color="auto"/>
          </w:divBdr>
        </w:div>
      </w:divsChild>
    </w:div>
    <w:div w:id="991256590">
      <w:bodyDiv w:val="1"/>
      <w:marLeft w:val="0"/>
      <w:marRight w:val="0"/>
      <w:marTop w:val="0"/>
      <w:marBottom w:val="0"/>
      <w:divBdr>
        <w:top w:val="none" w:sz="0" w:space="0" w:color="auto"/>
        <w:left w:val="none" w:sz="0" w:space="0" w:color="auto"/>
        <w:bottom w:val="none" w:sz="0" w:space="0" w:color="auto"/>
        <w:right w:val="none" w:sz="0" w:space="0" w:color="auto"/>
      </w:divBdr>
      <w:divsChild>
        <w:div w:id="1670909087">
          <w:marLeft w:val="0"/>
          <w:marRight w:val="0"/>
          <w:marTop w:val="0"/>
          <w:marBottom w:val="0"/>
          <w:divBdr>
            <w:top w:val="none" w:sz="0" w:space="0" w:color="auto"/>
            <w:left w:val="none" w:sz="0" w:space="0" w:color="auto"/>
            <w:bottom w:val="none" w:sz="0" w:space="0" w:color="auto"/>
            <w:right w:val="none" w:sz="0" w:space="0" w:color="auto"/>
          </w:divBdr>
          <w:divsChild>
            <w:div w:id="119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788</Words>
  <Characters>4498</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Semih OZ</dc:creator>
  <cp:lastModifiedBy>petek çelebi</cp:lastModifiedBy>
  <cp:revision>2</cp:revision>
  <cp:lastPrinted>2014-11-25T12:24:00Z</cp:lastPrinted>
  <dcterms:created xsi:type="dcterms:W3CDTF">2017-01-02T07:26:00Z</dcterms:created>
  <dcterms:modified xsi:type="dcterms:W3CDTF">2017-01-02T07:26:00Z</dcterms:modified>
</cp:coreProperties>
</file>