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8A" w:rsidRDefault="00FB0E8A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3068CDE3" wp14:editId="3FAF5DD3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4DA0" w:rsidRPr="00FB310A" w:rsidTr="00654C79">
        <w:tc>
          <w:tcPr>
            <w:tcW w:w="9918" w:type="dxa"/>
          </w:tcPr>
          <w:p w:rsidR="004F4DA0" w:rsidRPr="00FB310A" w:rsidRDefault="004F4DA0" w:rsidP="00D13979">
            <w:pPr>
              <w:spacing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tr-TR"/>
              </w:rPr>
            </w:pPr>
            <w:r w:rsidRPr="00FB310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tr-TR"/>
              </w:rPr>
              <w:t>BAKIŞ</w:t>
            </w:r>
            <w:bookmarkStart w:id="0" w:name="_GoBack"/>
            <w:bookmarkEnd w:id="0"/>
            <w:r w:rsidRPr="00FB310A">
              <w:rPr>
                <w:rFonts w:ascii="Times New Roman" w:eastAsia="Times New Roman" w:hAnsi="Times New Roman" w:cs="Times New Roman"/>
                <w:b/>
                <w:color w:val="000099"/>
                <w:sz w:val="28"/>
                <w:szCs w:val="28"/>
                <w:lang w:eastAsia="tr-TR"/>
              </w:rPr>
              <w:t xml:space="preserve"> MEVZUAT</w:t>
            </w:r>
          </w:p>
        </w:tc>
      </w:tr>
      <w:tr w:rsidR="004F4DA0" w:rsidRPr="00FB310A" w:rsidTr="00654C79">
        <w:tc>
          <w:tcPr>
            <w:tcW w:w="9918" w:type="dxa"/>
          </w:tcPr>
          <w:p w:rsidR="004F4DA0" w:rsidRPr="00FB310A" w:rsidRDefault="004F4DA0" w:rsidP="00D13979">
            <w:pPr>
              <w:tabs>
                <w:tab w:val="left" w:pos="56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8"/>
                <w:szCs w:val="28"/>
                <w:lang w:eastAsia="tr-TR"/>
              </w:rPr>
            </w:pPr>
          </w:p>
          <w:p w:rsidR="00130C39" w:rsidRPr="00130C39" w:rsidRDefault="00130C39" w:rsidP="00130C39">
            <w:pPr>
              <w:tabs>
                <w:tab w:val="left" w:pos="567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tr-TR"/>
              </w:rPr>
            </w:pPr>
            <w:r w:rsidRPr="00130C39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tr-TR"/>
              </w:rPr>
              <w:t xml:space="preserve">REESKONT İŞLEMLERİNDE UYGULANACAK </w:t>
            </w:r>
          </w:p>
          <w:p w:rsidR="004F4DA0" w:rsidRPr="00FB310A" w:rsidRDefault="00130C39" w:rsidP="00130C39">
            <w:pPr>
              <w:tabs>
                <w:tab w:val="left" w:pos="567"/>
              </w:tabs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4"/>
                <w:sz w:val="28"/>
                <w:szCs w:val="28"/>
                <w:lang w:eastAsia="tr-TR"/>
              </w:rPr>
            </w:pPr>
            <w:r w:rsidRPr="00130C39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eastAsia="tr-TR"/>
              </w:rPr>
              <w:t>İSKONTO FAİZ ORANLARI</w:t>
            </w:r>
          </w:p>
        </w:tc>
      </w:tr>
      <w:tr w:rsidR="004F4DA0" w:rsidRPr="00FB310A" w:rsidTr="00654C79">
        <w:tc>
          <w:tcPr>
            <w:tcW w:w="9918" w:type="dxa"/>
          </w:tcPr>
          <w:p w:rsidR="004F4DA0" w:rsidRPr="00FB310A" w:rsidRDefault="004F4DA0" w:rsidP="00603507">
            <w:pPr>
              <w:tabs>
                <w:tab w:val="left" w:pos="567"/>
              </w:tabs>
              <w:spacing w:line="300" w:lineRule="exac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FB310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B0E8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Sayı  : </w:t>
            </w:r>
            <w:r w:rsidRPr="00FB310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60350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proofErr w:type="gramEnd"/>
            <w:r w:rsidRPr="00FB310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/</w:t>
            </w:r>
            <w:r w:rsidR="00FB0E8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13</w:t>
            </w:r>
          </w:p>
        </w:tc>
      </w:tr>
      <w:tr w:rsidR="004F4DA0" w:rsidRPr="00FB310A" w:rsidTr="00654C79">
        <w:trPr>
          <w:trHeight w:val="870"/>
        </w:trPr>
        <w:tc>
          <w:tcPr>
            <w:tcW w:w="9918" w:type="dxa"/>
          </w:tcPr>
          <w:p w:rsidR="00D13979" w:rsidRDefault="00D13979" w:rsidP="00D13979">
            <w:pPr>
              <w:spacing w:line="280" w:lineRule="atLeast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ÖZET :</w:t>
            </w:r>
            <w:proofErr w:type="gramEnd"/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 </w:t>
            </w:r>
          </w:p>
          <w:p w:rsidR="004F4DA0" w:rsidRPr="00FB310A" w:rsidRDefault="00130C39" w:rsidP="00603507">
            <w:pPr>
              <w:spacing w:line="36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R</w:t>
            </w:r>
            <w:r w:rsidRPr="00130C3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eeskont işleminin yapılması sırasında senette faiz oranı belirlenmiş ise bu oran,  belirlenmemiş ise </w:t>
            </w:r>
            <w:r w:rsidR="0060350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31</w:t>
            </w:r>
            <w:r w:rsidRPr="00130C3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.12.201</w:t>
            </w:r>
            <w:r w:rsidR="0060350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6 </w:t>
            </w:r>
            <w:r w:rsidRPr="00130C3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tarihinden sonra avans işlemleri için belirlenen  </w:t>
            </w:r>
            <w:r w:rsidR="00603507" w:rsidRPr="0060350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% 9,</w:t>
            </w:r>
            <w:proofErr w:type="gramStart"/>
            <w:r w:rsidR="00603507" w:rsidRPr="0060350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75 </w:t>
            </w:r>
            <w:r w:rsidR="0060350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Pr="00130C3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yıllık</w:t>
            </w:r>
            <w:proofErr w:type="gramEnd"/>
            <w:r w:rsidRPr="00130C3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faiz oranı 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dikkate alınacaktır.</w:t>
            </w:r>
            <w:r w:rsidRPr="00130C3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F4DA0" w:rsidRPr="00FB310A" w:rsidTr="00654C79">
        <w:trPr>
          <w:trHeight w:val="2149"/>
        </w:trPr>
        <w:tc>
          <w:tcPr>
            <w:tcW w:w="9918" w:type="dxa"/>
          </w:tcPr>
          <w:p w:rsidR="004F4DA0" w:rsidRDefault="004F4DA0" w:rsidP="00D13979">
            <w:pPr>
              <w:spacing w:line="280" w:lineRule="atLeast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614513" w:rsidRDefault="00130C39" w:rsidP="00614513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30C39">
              <w:rPr>
                <w:rFonts w:ascii="Times New Roman" w:eastAsia="Cambria" w:hAnsi="Times New Roman" w:cs="Times New Roman"/>
                <w:sz w:val="24"/>
                <w:szCs w:val="24"/>
              </w:rPr>
              <w:t>Vergi Usul Kanunu’nun 281’inci maddesinde alacakların, 285’inci maddesinde de borçların değerlemesinde vadesi gelmemiş olan senede bağlı alacakların değerleme gününün kıymetine irca olunabileceği hüküm altına alınmıştır.</w:t>
            </w:r>
          </w:p>
          <w:p w:rsidR="00080011" w:rsidRDefault="00080011" w:rsidP="00614513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001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Reeskont işleminin yapılması banka ve bankerler için zorunlu olup bunların dışında kalanlar için ihtiyaridir. Ancak, </w:t>
            </w:r>
            <w:proofErr w:type="spellStart"/>
            <w:r w:rsidRPr="00080011">
              <w:rPr>
                <w:rFonts w:ascii="Times New Roman" w:eastAsia="Cambria" w:hAnsi="Times New Roman" w:cs="Times New Roman"/>
                <w:sz w:val="24"/>
                <w:szCs w:val="24"/>
              </w:rPr>
              <w:t>ihtiyarilik</w:t>
            </w:r>
            <w:proofErr w:type="spellEnd"/>
            <w:r w:rsidRPr="0008001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hakkından yararlananların alacak senetlerini </w:t>
            </w:r>
            <w:proofErr w:type="gramStart"/>
            <w:r w:rsidRPr="00080011">
              <w:rPr>
                <w:rFonts w:ascii="Times New Roman" w:eastAsia="Cambria" w:hAnsi="Times New Roman" w:cs="Times New Roman"/>
                <w:sz w:val="24"/>
                <w:szCs w:val="24"/>
              </w:rPr>
              <w:t>reeskonta</w:t>
            </w:r>
            <w:proofErr w:type="gramEnd"/>
            <w:r w:rsidRPr="0008001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tabi tutmaları halinde borç senetlerini de reeskonta tabi tutmaları zorunludur.</w:t>
            </w:r>
          </w:p>
          <w:p w:rsidR="00080011" w:rsidRDefault="00080011" w:rsidP="00614513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238 Seri No’lu VUK Genel Tebliği uyarınca, </w:t>
            </w:r>
            <w:proofErr w:type="gramStart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reeskont</w:t>
            </w:r>
            <w:proofErr w:type="gramEnd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işleminin yapılması sırasında senette faiz oranı belirlenmiş ise bu oran,  belirlenmemiş ise Türkiye Cumhuriyet Merkez Bankasınca belirlenen avans faiz oranı dikkate alınacaktır.</w:t>
            </w:r>
          </w:p>
          <w:p w:rsidR="00080011" w:rsidRDefault="00080011" w:rsidP="00614513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Türkiye Cumhuriyet Merkez Bankasınca çıkarılan Reeskont İşlemlerinde </w:t>
            </w:r>
            <w:proofErr w:type="gramStart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Uygulanacak  </w:t>
            </w:r>
            <w:proofErr w:type="spellStart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İskonto</w:t>
            </w:r>
            <w:proofErr w:type="spellEnd"/>
            <w:proofErr w:type="gramEnd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Faiz Oranlarına İlişkin Tebliğ,  </w:t>
            </w:r>
            <w:r w:rsidR="00603507" w:rsidRP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31.12.2016  tarihli ve 29935 </w:t>
            </w:r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sayılı </w:t>
            </w: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Resmi Gazete’de yayımlanarak yayımı tarihi itibariyle yürürlüğe girmiştir. 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Tebliğde </w:t>
            </w:r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31.12.2016 </w:t>
            </w: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tarihinden geçerli olmak üzere vadesine en çok 3 ay kalan senetler karşılığında yapılacak reeskont işlemlerinde uygulanacak </w:t>
            </w:r>
            <w:proofErr w:type="spellStart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iskonto</w:t>
            </w:r>
            <w:proofErr w:type="spellEnd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faiz oranı yıllık </w:t>
            </w:r>
            <w:r w:rsidR="00603507" w:rsidRP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% 8,</w:t>
            </w:r>
            <w:proofErr w:type="gramStart"/>
            <w:r w:rsidR="00603507" w:rsidRP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75</w:t>
            </w:r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avans</w:t>
            </w:r>
            <w:proofErr w:type="gramEnd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işlemlerinde uygulanacak faiz oranı ise yıllık </w:t>
            </w:r>
            <w:r w:rsidR="00603507" w:rsidRP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% 9,75 </w:t>
            </w:r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olarak tespit edilmiştir.</w:t>
            </w:r>
          </w:p>
          <w:p w:rsidR="007F798F" w:rsidRDefault="007F798F" w:rsidP="00080011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Buna </w:t>
            </w:r>
            <w:proofErr w:type="gram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göre </w:t>
            </w:r>
            <w:r w:rsidR="00080011"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</w:t>
            </w:r>
            <w:proofErr w:type="gramEnd"/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.12.2016 </w:t>
            </w:r>
            <w:r w:rsidR="00080011"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tarihinden sonra yapılacak reeskont işlemlerinde bu Tebliğ ile avans işlemleri için belirlenen  yıllık </w:t>
            </w:r>
            <w:r w:rsidR="00603507" w:rsidRP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% 9,75 </w:t>
            </w:r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080011"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faiz oranı uygulanacaktır. </w:t>
            </w:r>
            <w:r w:rsid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0011" w:rsidRPr="00FB310A" w:rsidRDefault="00080011" w:rsidP="00080011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 xml:space="preserve">Sermaye Piyasası Kanunu’na tabi </w:t>
            </w:r>
            <w:proofErr w:type="gramStart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kurumlar </w:t>
            </w:r>
            <w:r w:rsidR="007F798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ise</w:t>
            </w:r>
            <w:proofErr w:type="gramEnd"/>
            <w:r w:rsidR="007F798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iskonto</w:t>
            </w:r>
            <w:proofErr w:type="spellEnd"/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” için belirlenen yıllık </w:t>
            </w:r>
            <w:r w:rsidR="00603507" w:rsidRP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% 8,75</w:t>
            </w:r>
            <w:r w:rsidR="0060350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Pr="00080011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oranını dikkate alacaktır.</w:t>
            </w:r>
          </w:p>
        </w:tc>
      </w:tr>
    </w:tbl>
    <w:p w:rsidR="00E4617D" w:rsidRDefault="00E4617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B0E8A" w:rsidRDefault="00FB0E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3068CDE3" wp14:editId="3FAF5DD3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E8A" w:rsidRPr="0004568E" w:rsidRDefault="00FB0E8A" w:rsidP="00FB0E8A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FB0E8A" w:rsidRPr="0004568E" w:rsidRDefault="00FB0E8A" w:rsidP="00FB0E8A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614513" w:rsidRDefault="00FB0E8A" w:rsidP="00FB0E8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1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080011" w:rsidRPr="00080011" w:rsidTr="00F71644">
        <w:trPr>
          <w:jc w:val="center"/>
        </w:trPr>
        <w:tc>
          <w:tcPr>
            <w:tcW w:w="9104" w:type="dxa"/>
            <w:hideMark/>
          </w:tcPr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011" w:rsidRPr="00080011" w:rsidRDefault="00080011" w:rsidP="0008001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080011" w:rsidRPr="00080011" w:rsidTr="00F71644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Aralık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2014 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8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Resmî</w:t>
            </w:r>
            <w:proofErr w:type="spellEnd"/>
            <w:r w:rsidRPr="0008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Sayı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29205</w:t>
            </w:r>
          </w:p>
        </w:tc>
      </w:tr>
      <w:tr w:rsidR="00080011" w:rsidRPr="00080011" w:rsidTr="00F71644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TEBLİĞ</w:t>
            </w:r>
          </w:p>
        </w:tc>
      </w:tr>
      <w:tr w:rsidR="00080011" w:rsidRPr="00080011" w:rsidTr="00F71644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Türkiye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Cumhuriyet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Merkez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Bankasından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Bankamızca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vadesine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çok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ay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kalan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senetler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karşılığında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yapılacak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reeskont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işlemlerinde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uygulanacak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iskonto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oranı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yıllık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yüzde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9,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avans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işlemlerinde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uygulanacak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oranı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yıllık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yüzde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proofErr w:type="gram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,50</w:t>
            </w:r>
            <w:proofErr w:type="gram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tespit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edilmiştir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0011" w:rsidRPr="00080011" w:rsidRDefault="00080011" w:rsidP="000800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Belirlenen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oranlar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yayımı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tarihinde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girer</w:t>
            </w:r>
            <w:proofErr w:type="spellEnd"/>
            <w:r w:rsidRPr="00080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14513" w:rsidRDefault="0061451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6C1" w:rsidRDefault="00E136C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1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973"/>
    <w:multiLevelType w:val="hybridMultilevel"/>
    <w:tmpl w:val="5D1EAA74"/>
    <w:lvl w:ilvl="0" w:tplc="9850B2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749"/>
    <w:multiLevelType w:val="hybridMultilevel"/>
    <w:tmpl w:val="EFDEB90A"/>
    <w:lvl w:ilvl="0" w:tplc="6A8E5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A37"/>
    <w:multiLevelType w:val="hybridMultilevel"/>
    <w:tmpl w:val="888E1D92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B1688"/>
    <w:multiLevelType w:val="hybridMultilevel"/>
    <w:tmpl w:val="43BCD87C"/>
    <w:lvl w:ilvl="0" w:tplc="225C8A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3513"/>
    <w:multiLevelType w:val="hybridMultilevel"/>
    <w:tmpl w:val="966C15E2"/>
    <w:lvl w:ilvl="0" w:tplc="3A4246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3575"/>
    <w:multiLevelType w:val="hybridMultilevel"/>
    <w:tmpl w:val="17F8E9B6"/>
    <w:lvl w:ilvl="0" w:tplc="3A42461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3869C5"/>
    <w:multiLevelType w:val="hybridMultilevel"/>
    <w:tmpl w:val="D8E0B36C"/>
    <w:lvl w:ilvl="0" w:tplc="9850B2E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2FDF"/>
    <w:multiLevelType w:val="hybridMultilevel"/>
    <w:tmpl w:val="5362652E"/>
    <w:lvl w:ilvl="0" w:tplc="3A4246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0673A"/>
    <w:multiLevelType w:val="hybridMultilevel"/>
    <w:tmpl w:val="E6A4A05C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A4E83"/>
    <w:multiLevelType w:val="hybridMultilevel"/>
    <w:tmpl w:val="648488C8"/>
    <w:lvl w:ilvl="0" w:tplc="3234723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A0"/>
    <w:rsid w:val="00022FAF"/>
    <w:rsid w:val="00070486"/>
    <w:rsid w:val="00080011"/>
    <w:rsid w:val="00096342"/>
    <w:rsid w:val="000B6955"/>
    <w:rsid w:val="000D5C36"/>
    <w:rsid w:val="00130C39"/>
    <w:rsid w:val="0027101D"/>
    <w:rsid w:val="00403F11"/>
    <w:rsid w:val="0040720E"/>
    <w:rsid w:val="00454309"/>
    <w:rsid w:val="00483413"/>
    <w:rsid w:val="004E751D"/>
    <w:rsid w:val="004F4DA0"/>
    <w:rsid w:val="00543223"/>
    <w:rsid w:val="00561B73"/>
    <w:rsid w:val="005D1E46"/>
    <w:rsid w:val="005E365C"/>
    <w:rsid w:val="00603507"/>
    <w:rsid w:val="00607971"/>
    <w:rsid w:val="00614513"/>
    <w:rsid w:val="00654C79"/>
    <w:rsid w:val="00713EA3"/>
    <w:rsid w:val="00741C2D"/>
    <w:rsid w:val="0077665B"/>
    <w:rsid w:val="007F798F"/>
    <w:rsid w:val="008179D6"/>
    <w:rsid w:val="00845FA6"/>
    <w:rsid w:val="00866615"/>
    <w:rsid w:val="008F2270"/>
    <w:rsid w:val="00954794"/>
    <w:rsid w:val="00A118A0"/>
    <w:rsid w:val="00A24CF3"/>
    <w:rsid w:val="00A36682"/>
    <w:rsid w:val="00A9163B"/>
    <w:rsid w:val="00AB419C"/>
    <w:rsid w:val="00AD0F90"/>
    <w:rsid w:val="00B44D67"/>
    <w:rsid w:val="00B94CD9"/>
    <w:rsid w:val="00BC1A08"/>
    <w:rsid w:val="00BC2811"/>
    <w:rsid w:val="00BE6CFB"/>
    <w:rsid w:val="00C64CC2"/>
    <w:rsid w:val="00C90105"/>
    <w:rsid w:val="00CC7D2B"/>
    <w:rsid w:val="00D13979"/>
    <w:rsid w:val="00E100A8"/>
    <w:rsid w:val="00E136C1"/>
    <w:rsid w:val="00E4617D"/>
    <w:rsid w:val="00F13D1A"/>
    <w:rsid w:val="00F4756B"/>
    <w:rsid w:val="00F66F6A"/>
    <w:rsid w:val="00F75264"/>
    <w:rsid w:val="00FB0E8A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690E-5402-42DD-A485-8B45FE6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A0"/>
    <w:pPr>
      <w:spacing w:after="200" w:line="276" w:lineRule="auto"/>
    </w:pPr>
  </w:style>
  <w:style w:type="paragraph" w:styleId="Balk1">
    <w:name w:val="heading 1"/>
    <w:basedOn w:val="Normal"/>
    <w:next w:val="Normal"/>
    <w:link w:val="Balk1Char1"/>
    <w:qFormat/>
    <w:rsid w:val="0009634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uiPriority w:val="99"/>
    <w:semiHidden/>
    <w:qFormat/>
    <w:rsid w:val="004F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F4D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F4DA0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7101D"/>
    <w:pPr>
      <w:ind w:left="720"/>
      <w:contextualSpacing/>
    </w:pPr>
  </w:style>
  <w:style w:type="character" w:customStyle="1" w:styleId="Balk1Char1">
    <w:name w:val="Başlık 1 Char1"/>
    <w:basedOn w:val="VarsaylanParagrafYazTipi"/>
    <w:link w:val="Balk1"/>
    <w:rsid w:val="0009634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09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0963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96342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1-Baslk">
    <w:name w:val="1-Baslık"/>
    <w:rsid w:val="0009634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09634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9634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09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lk11">
    <w:name w:val="Başlık 11"/>
    <w:basedOn w:val="Normal"/>
    <w:link w:val="Balk1Char"/>
    <w:rsid w:val="0009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1"/>
    <w:locked/>
    <w:rsid w:val="000963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09634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customStyle="1" w:styleId="TabloKlavuzu1">
    <w:name w:val="Tablo Kılavuzu1"/>
    <w:basedOn w:val="NormalTablo"/>
    <w:rsid w:val="0009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A0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0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OZ</dc:creator>
  <cp:lastModifiedBy>petek çelebi</cp:lastModifiedBy>
  <cp:revision>2</cp:revision>
  <cp:lastPrinted>2014-11-25T12:24:00Z</cp:lastPrinted>
  <dcterms:created xsi:type="dcterms:W3CDTF">2017-01-04T07:27:00Z</dcterms:created>
  <dcterms:modified xsi:type="dcterms:W3CDTF">2017-01-04T07:27:00Z</dcterms:modified>
</cp:coreProperties>
</file>